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4B89BEA6" w:rsidR="00224502" w:rsidRPr="003A245C" w:rsidRDefault="00D02FCC" w:rsidP="0023734D">
      <w:pPr>
        <w:pStyle w:val="Zhlav"/>
        <w:spacing w:after="120"/>
        <w:jc w:val="center"/>
        <w:rPr>
          <w:b/>
          <w:bCs/>
          <w:color w:val="FF0000"/>
          <w:sz w:val="21"/>
          <w:szCs w:val="21"/>
        </w:rPr>
      </w:pPr>
      <w:r w:rsidRPr="00D02FCC">
        <w:rPr>
          <w:rFonts w:asciiTheme="minorHAnsi" w:hAnsiTheme="minorHAnsi" w:cstheme="minorHAnsi"/>
          <w:b/>
          <w:bCs/>
          <w:i/>
          <w:iCs/>
          <w:sz w:val="36"/>
          <w:szCs w:val="36"/>
        </w:rPr>
        <w:t xml:space="preserve">III/42211 VLKOŠ PRŮTAH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6191F69B"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w:t>
      </w:r>
      <w:r w:rsidR="002A14ED">
        <w:rPr>
          <w:sz w:val="21"/>
          <w:szCs w:val="21"/>
        </w:rPr>
        <w:t xml:space="preserve"> </w:t>
      </w:r>
      <w:r w:rsidRPr="003A245C">
        <w:rPr>
          <w:sz w:val="21"/>
          <w:szCs w:val="21"/>
        </w:rPr>
        <w:t>32</w:t>
      </w:r>
      <w:r w:rsidR="002A14ED">
        <w:rPr>
          <w:sz w:val="21"/>
          <w:szCs w:val="21"/>
        </w:rPr>
        <w:t xml:space="preserve"> </w:t>
      </w:r>
      <w:r w:rsidRPr="003A245C">
        <w:rPr>
          <w:sz w:val="21"/>
          <w:szCs w:val="21"/>
        </w:rPr>
        <w:t>581</w:t>
      </w:r>
    </w:p>
    <w:p w14:paraId="73719A19" w14:textId="26B5AD27"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2A14ED">
        <w:rPr>
          <w:sz w:val="21"/>
          <w:szCs w:val="21"/>
        </w:rPr>
        <w:t xml:space="preserve">v obchodním rejstříku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w:t>
      </w:r>
      <w:r w:rsidR="002A14ED">
        <w:rPr>
          <w:sz w:val="21"/>
          <w:szCs w:val="21"/>
        </w:rPr>
        <w:tab/>
      </w:r>
      <w:proofErr w:type="spellStart"/>
      <w:r w:rsidR="006001F5">
        <w:rPr>
          <w:sz w:val="21"/>
          <w:szCs w:val="21"/>
        </w:rPr>
        <w:t>sp</w:t>
      </w:r>
      <w:proofErr w:type="spellEnd"/>
      <w:r w:rsidR="006001F5">
        <w:rPr>
          <w:sz w:val="21"/>
          <w:szCs w:val="21"/>
        </w:rPr>
        <w:t xml:space="preserve">. zn. </w:t>
      </w:r>
      <w:proofErr w:type="spellStart"/>
      <w:r w:rsidR="006001F5">
        <w:rPr>
          <w:sz w:val="21"/>
          <w:szCs w:val="21"/>
        </w:rPr>
        <w:t>Pr</w:t>
      </w:r>
      <w:proofErr w:type="spellEnd"/>
      <w:r w:rsidR="002A14ED">
        <w:rPr>
          <w:sz w:val="21"/>
          <w:szCs w:val="21"/>
        </w:rPr>
        <w:t xml:space="preserve"> </w:t>
      </w:r>
      <w:r w:rsidR="006001F5">
        <w:rPr>
          <w:sz w:val="21"/>
          <w:szCs w:val="21"/>
        </w:rPr>
        <w:t>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44D37E5E"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r w:rsidR="002A14ED">
        <w:rPr>
          <w:sz w:val="21"/>
          <w:szCs w:val="21"/>
        </w:rPr>
        <w:t xml:space="preserve"> </w:t>
      </w:r>
      <w:r w:rsidR="002A14ED" w:rsidRPr="00260CF6">
        <w:rPr>
          <w:sz w:val="21"/>
          <w:szCs w:val="21"/>
          <w:highlight w:val="yellow"/>
        </w:rPr>
        <w:t>***</w:t>
      </w:r>
      <w:r w:rsidR="002A14ED">
        <w:rPr>
          <w:sz w:val="21"/>
          <w:szCs w:val="21"/>
        </w:rPr>
        <w:t xml:space="preserve"> </w:t>
      </w:r>
      <w:r w:rsidR="002A14ED"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r w:rsidR="00EB675E">
        <w:rPr>
          <w:sz w:val="21"/>
          <w:szCs w:val="21"/>
        </w:rPr>
        <w:t>sp.zn</w:t>
      </w:r>
      <w:proofErr w:type="spellEnd"/>
      <w:r w:rsidR="00EB675E">
        <w:rPr>
          <w:sz w:val="21"/>
          <w:szCs w:val="21"/>
        </w:rPr>
        <w:t xml:space="preserve">.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8C5789">
      <w:pPr>
        <w:numPr>
          <w:ilvl w:val="6"/>
          <w:numId w:val="10"/>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454968F5" w:rsidR="00974CB6" w:rsidRDefault="00974CB6" w:rsidP="00D02FCC">
      <w:pPr>
        <w:numPr>
          <w:ilvl w:val="8"/>
          <w:numId w:val="10"/>
        </w:numPr>
        <w:tabs>
          <w:tab w:val="clear" w:pos="6480"/>
          <w:tab w:val="num" w:pos="1080"/>
        </w:tabs>
        <w:ind w:left="1083" w:hanging="181"/>
        <w:jc w:val="both"/>
        <w:rPr>
          <w:sz w:val="21"/>
          <w:szCs w:val="21"/>
        </w:rPr>
      </w:pPr>
      <w:r w:rsidRPr="008611F8">
        <w:rPr>
          <w:sz w:val="21"/>
          <w:szCs w:val="21"/>
        </w:rPr>
        <w:t xml:space="preserve">stavby </w:t>
      </w:r>
      <w:r w:rsidR="006001F5" w:rsidRPr="008611F8">
        <w:rPr>
          <w:sz w:val="21"/>
          <w:szCs w:val="21"/>
        </w:rPr>
        <w:t>„</w:t>
      </w:r>
      <w:r w:rsidR="00D02FCC" w:rsidRPr="00D02FCC">
        <w:rPr>
          <w:bCs/>
          <w:sz w:val="21"/>
          <w:szCs w:val="21"/>
        </w:rPr>
        <w:t>III/42211 VLKOŠ PRŮTAH</w:t>
      </w:r>
      <w:r w:rsidR="006001F5" w:rsidRPr="008611F8">
        <w:rPr>
          <w:bCs/>
          <w:sz w:val="21"/>
          <w:szCs w:val="21"/>
          <w:lang w:val="en-US"/>
        </w:rPr>
        <w:t>”</w:t>
      </w:r>
      <w:r w:rsidR="006001F5" w:rsidRPr="008611F8">
        <w:rPr>
          <w:bCs/>
          <w:sz w:val="21"/>
          <w:szCs w:val="21"/>
        </w:rPr>
        <w:t xml:space="preserve"> </w:t>
      </w:r>
      <w:r w:rsidRPr="008611F8">
        <w:rPr>
          <w:sz w:val="21"/>
          <w:szCs w:val="21"/>
        </w:rPr>
        <w:t xml:space="preserve">(dále jen </w:t>
      </w:r>
      <w:r w:rsidR="00260CF6" w:rsidRPr="008611F8">
        <w:rPr>
          <w:sz w:val="21"/>
          <w:szCs w:val="21"/>
        </w:rPr>
        <w:t>„</w:t>
      </w:r>
      <w:r w:rsidRPr="008611F8">
        <w:rPr>
          <w:sz w:val="21"/>
          <w:szCs w:val="21"/>
        </w:rPr>
        <w:t>stavba</w:t>
      </w:r>
      <w:r w:rsidR="00260CF6" w:rsidRPr="008611F8">
        <w:rPr>
          <w:sz w:val="21"/>
          <w:szCs w:val="21"/>
        </w:rPr>
        <w:t>“);</w:t>
      </w:r>
    </w:p>
    <w:p w14:paraId="73719A2B" w14:textId="77777777"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14:paraId="73719A2D" w14:textId="6C6373F3"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14:paraId="08096B3B" w14:textId="76921A8A" w:rsidR="00294694" w:rsidRPr="008611F8" w:rsidRDefault="00294694" w:rsidP="008C5789">
      <w:pPr>
        <w:numPr>
          <w:ilvl w:val="8"/>
          <w:numId w:val="10"/>
        </w:numPr>
        <w:tabs>
          <w:tab w:val="clear" w:pos="6480"/>
          <w:tab w:val="num" w:pos="1080"/>
        </w:tabs>
        <w:ind w:left="1083" w:hanging="181"/>
        <w:jc w:val="both"/>
        <w:rPr>
          <w:sz w:val="21"/>
          <w:szCs w:val="21"/>
        </w:rPr>
      </w:pPr>
      <w:r w:rsidRPr="008611F8">
        <w:rPr>
          <w:sz w:val="21"/>
          <w:szCs w:val="21"/>
        </w:rPr>
        <w:t>geometrického plánu stavby</w:t>
      </w:r>
      <w:r w:rsidR="00D02FCC">
        <w:rPr>
          <w:sz w:val="21"/>
          <w:szCs w:val="21"/>
        </w:rPr>
        <w:t xml:space="preserve"> včetně plánu věcných břemen</w:t>
      </w:r>
      <w:r w:rsidR="00325604">
        <w:rPr>
          <w:sz w:val="21"/>
          <w:szCs w:val="21"/>
        </w:rPr>
        <w:t>.</w:t>
      </w:r>
    </w:p>
    <w:p w14:paraId="73719A2E" w14:textId="77777777"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23B541A5" w14:textId="77777777" w:rsidR="00E74111" w:rsidRDefault="00E74111" w:rsidP="00E74111">
      <w:pPr>
        <w:numPr>
          <w:ilvl w:val="6"/>
          <w:numId w:val="10"/>
        </w:numPr>
        <w:tabs>
          <w:tab w:val="clear" w:pos="5040"/>
          <w:tab w:val="num" w:pos="540"/>
        </w:tabs>
        <w:spacing w:before="120" w:after="120"/>
        <w:ind w:left="540" w:hanging="540"/>
        <w:jc w:val="both"/>
        <w:rPr>
          <w:sz w:val="21"/>
          <w:szCs w:val="21"/>
        </w:rPr>
      </w:pPr>
      <w:r w:rsidRPr="00B336FD">
        <w:rPr>
          <w:sz w:val="21"/>
          <w:szCs w:val="21"/>
        </w:rPr>
        <w:t xml:space="preserve">Místo plnění je určeno projektovou dokumentací jako prostor staveniště. Tam, kde to povaha plnění umožňuje, může být místem plnění i pracoviště objednatele: investiční úsek oblasti </w:t>
      </w:r>
      <w:r>
        <w:rPr>
          <w:sz w:val="21"/>
          <w:szCs w:val="21"/>
        </w:rPr>
        <w:t>Jih</w:t>
      </w:r>
      <w:r w:rsidRPr="00B336FD">
        <w:rPr>
          <w:sz w:val="21"/>
          <w:szCs w:val="21"/>
        </w:rPr>
        <w:t>, Brněnská 3254, 695 01  Hodonín.</w:t>
      </w:r>
    </w:p>
    <w:p w14:paraId="1C240D17" w14:textId="77777777" w:rsidR="00CC653D" w:rsidRDefault="00CC653D" w:rsidP="008C5789">
      <w:pPr>
        <w:numPr>
          <w:ilvl w:val="6"/>
          <w:numId w:val="10"/>
        </w:numPr>
        <w:tabs>
          <w:tab w:val="clear" w:pos="5040"/>
          <w:tab w:val="num" w:pos="540"/>
        </w:tabs>
        <w:spacing w:before="120" w:after="120"/>
        <w:ind w:left="540" w:hanging="540"/>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73719A32" w14:textId="77777777" w:rsidR="0096212D" w:rsidRPr="009E401E" w:rsidRDefault="0096212D" w:rsidP="00812AC9">
      <w:pPr>
        <w:spacing w:before="120" w:after="120"/>
        <w:ind w:left="540"/>
        <w:jc w:val="both"/>
        <w:rPr>
          <w:sz w:val="16"/>
          <w:szCs w:val="16"/>
        </w:rPr>
      </w:pPr>
    </w:p>
    <w:p w14:paraId="73719A33" w14:textId="77777777"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32C56318" w14:textId="0955B884" w:rsidR="00997992" w:rsidRDefault="003D6C6A" w:rsidP="00D02FCC">
      <w:pPr>
        <w:pStyle w:val="Odstavecseseznamem"/>
        <w:spacing w:before="240" w:after="120"/>
        <w:ind w:left="567"/>
        <w:rPr>
          <w:color w:val="000000" w:themeColor="text1"/>
          <w:sz w:val="21"/>
          <w:szCs w:val="21"/>
        </w:rPr>
      </w:pPr>
      <w:r w:rsidRPr="00891939">
        <w:rPr>
          <w:sz w:val="21"/>
          <w:szCs w:val="21"/>
        </w:rPr>
        <w:t xml:space="preserve">Stavbou </w:t>
      </w:r>
      <w:r w:rsidR="008611F8" w:rsidRPr="00891939">
        <w:rPr>
          <w:sz w:val="21"/>
          <w:szCs w:val="21"/>
        </w:rPr>
        <w:t xml:space="preserve">je </w:t>
      </w:r>
      <w:proofErr w:type="spellStart"/>
      <w:r w:rsidR="00D02FCC" w:rsidRPr="00D02FCC">
        <w:rPr>
          <w:sz w:val="21"/>
          <w:szCs w:val="21"/>
          <w:lang w:val="en-US"/>
        </w:rPr>
        <w:t>rekonstrukce</w:t>
      </w:r>
      <w:proofErr w:type="spellEnd"/>
      <w:r w:rsidR="00D02FCC" w:rsidRPr="00D02FCC">
        <w:rPr>
          <w:sz w:val="21"/>
          <w:szCs w:val="21"/>
          <w:lang w:val="en-US"/>
        </w:rPr>
        <w:t xml:space="preserve"> </w:t>
      </w:r>
      <w:proofErr w:type="spellStart"/>
      <w:r w:rsidR="00D02FCC" w:rsidRPr="00D02FCC">
        <w:rPr>
          <w:sz w:val="21"/>
          <w:szCs w:val="21"/>
          <w:lang w:val="en-US"/>
        </w:rPr>
        <w:t>komunikace</w:t>
      </w:r>
      <w:proofErr w:type="spellEnd"/>
      <w:r w:rsidR="00D02FCC" w:rsidRPr="00D02FCC">
        <w:rPr>
          <w:sz w:val="21"/>
          <w:szCs w:val="21"/>
          <w:lang w:val="en-US"/>
        </w:rPr>
        <w:t xml:space="preserve"> v </w:t>
      </w:r>
      <w:proofErr w:type="spellStart"/>
      <w:r w:rsidR="00D02FCC" w:rsidRPr="00D02FCC">
        <w:rPr>
          <w:sz w:val="21"/>
          <w:szCs w:val="21"/>
          <w:lang w:val="en-US"/>
        </w:rPr>
        <w:t>obci</w:t>
      </w:r>
      <w:proofErr w:type="spellEnd"/>
      <w:r w:rsidR="00D02FCC" w:rsidRPr="00D02FCC">
        <w:rPr>
          <w:sz w:val="21"/>
          <w:szCs w:val="21"/>
          <w:lang w:val="en-US"/>
        </w:rPr>
        <w:t xml:space="preserve"> </w:t>
      </w:r>
      <w:proofErr w:type="spellStart"/>
      <w:r w:rsidR="00D02FCC" w:rsidRPr="00D02FCC">
        <w:rPr>
          <w:sz w:val="21"/>
          <w:szCs w:val="21"/>
          <w:lang w:val="en-US"/>
        </w:rPr>
        <w:t>Vlkoš</w:t>
      </w:r>
      <w:proofErr w:type="spellEnd"/>
      <w:r w:rsidR="00D02FCC" w:rsidRPr="00D02FCC">
        <w:rPr>
          <w:sz w:val="21"/>
          <w:szCs w:val="21"/>
          <w:lang w:val="en-US"/>
        </w:rPr>
        <w:t xml:space="preserve">. </w:t>
      </w:r>
      <w:proofErr w:type="spellStart"/>
      <w:r w:rsidR="00D02FCC" w:rsidRPr="00D02FCC">
        <w:rPr>
          <w:sz w:val="21"/>
          <w:szCs w:val="21"/>
          <w:lang w:val="en-US"/>
        </w:rPr>
        <w:t>Stavba</w:t>
      </w:r>
      <w:proofErr w:type="spellEnd"/>
      <w:r w:rsidR="00D02FCC" w:rsidRPr="00D02FCC">
        <w:rPr>
          <w:sz w:val="21"/>
          <w:szCs w:val="21"/>
          <w:lang w:val="en-US"/>
        </w:rPr>
        <w:t xml:space="preserve"> </w:t>
      </w:r>
      <w:proofErr w:type="spellStart"/>
      <w:r w:rsidR="00D02FCC" w:rsidRPr="00D02FCC">
        <w:rPr>
          <w:sz w:val="21"/>
          <w:szCs w:val="21"/>
          <w:lang w:val="en-US"/>
        </w:rPr>
        <w:t>začíná</w:t>
      </w:r>
      <w:proofErr w:type="spellEnd"/>
      <w:r w:rsidR="00D02FCC" w:rsidRPr="00D02FCC">
        <w:rPr>
          <w:sz w:val="21"/>
          <w:szCs w:val="21"/>
          <w:lang w:val="en-US"/>
        </w:rPr>
        <w:t xml:space="preserve"> v </w:t>
      </w:r>
      <w:proofErr w:type="spellStart"/>
      <w:r w:rsidR="00D02FCC" w:rsidRPr="00D02FCC">
        <w:rPr>
          <w:sz w:val="21"/>
          <w:szCs w:val="21"/>
          <w:lang w:val="en-US"/>
        </w:rPr>
        <w:t>místě</w:t>
      </w:r>
      <w:proofErr w:type="spellEnd"/>
      <w:r w:rsidR="00D02FCC" w:rsidRPr="00D02FCC">
        <w:rPr>
          <w:sz w:val="21"/>
          <w:szCs w:val="21"/>
          <w:lang w:val="en-US"/>
        </w:rPr>
        <w:t xml:space="preserve"> </w:t>
      </w:r>
      <w:proofErr w:type="spellStart"/>
      <w:r w:rsidR="00D02FCC" w:rsidRPr="00D02FCC">
        <w:rPr>
          <w:sz w:val="21"/>
          <w:szCs w:val="21"/>
          <w:lang w:val="en-US"/>
        </w:rPr>
        <w:t>napojení</w:t>
      </w:r>
      <w:proofErr w:type="spellEnd"/>
      <w:r w:rsidR="00D02FCC" w:rsidRPr="00D02FCC">
        <w:rPr>
          <w:sz w:val="21"/>
          <w:szCs w:val="21"/>
          <w:lang w:val="en-US"/>
        </w:rPr>
        <w:t xml:space="preserve"> </w:t>
      </w:r>
      <w:proofErr w:type="spellStart"/>
      <w:r w:rsidR="00D02FCC" w:rsidRPr="00D02FCC">
        <w:rPr>
          <w:sz w:val="21"/>
          <w:szCs w:val="21"/>
          <w:lang w:val="en-US"/>
        </w:rPr>
        <w:t>na</w:t>
      </w:r>
      <w:proofErr w:type="spellEnd"/>
      <w:r w:rsidR="00D02FCC" w:rsidRPr="00D02FCC">
        <w:rPr>
          <w:sz w:val="21"/>
          <w:szCs w:val="21"/>
          <w:lang w:val="en-US"/>
        </w:rPr>
        <w:t xml:space="preserve"> </w:t>
      </w:r>
      <w:proofErr w:type="spellStart"/>
      <w:r w:rsidR="00D02FCC" w:rsidRPr="00D02FCC">
        <w:rPr>
          <w:sz w:val="21"/>
          <w:szCs w:val="21"/>
          <w:lang w:val="en-US"/>
        </w:rPr>
        <w:t>s</w:t>
      </w:r>
      <w:r w:rsidR="00D02FCC">
        <w:rPr>
          <w:sz w:val="21"/>
          <w:szCs w:val="21"/>
          <w:lang w:val="en-US"/>
        </w:rPr>
        <w:t>ilnicí</w:t>
      </w:r>
      <w:proofErr w:type="spellEnd"/>
      <w:r w:rsidR="00D02FCC">
        <w:rPr>
          <w:sz w:val="21"/>
          <w:szCs w:val="21"/>
          <w:lang w:val="en-US"/>
        </w:rPr>
        <w:t xml:space="preserve"> I/54 a </w:t>
      </w:r>
      <w:proofErr w:type="spellStart"/>
      <w:r w:rsidR="00D02FCC">
        <w:rPr>
          <w:sz w:val="21"/>
          <w:szCs w:val="21"/>
          <w:lang w:val="en-US"/>
        </w:rPr>
        <w:t>konec</w:t>
      </w:r>
      <w:proofErr w:type="spellEnd"/>
      <w:r w:rsidR="00D02FCC">
        <w:rPr>
          <w:sz w:val="21"/>
          <w:szCs w:val="21"/>
          <w:lang w:val="en-US"/>
        </w:rPr>
        <w:t xml:space="preserve"> </w:t>
      </w:r>
      <w:proofErr w:type="spellStart"/>
      <w:r w:rsidR="00D02FCC">
        <w:rPr>
          <w:sz w:val="21"/>
          <w:szCs w:val="21"/>
          <w:lang w:val="en-US"/>
        </w:rPr>
        <w:t>úseku</w:t>
      </w:r>
      <w:proofErr w:type="spellEnd"/>
      <w:r w:rsidR="00D02FCC">
        <w:rPr>
          <w:sz w:val="21"/>
          <w:szCs w:val="21"/>
          <w:lang w:val="en-US"/>
        </w:rPr>
        <w:t xml:space="preserve"> je </w:t>
      </w:r>
      <w:proofErr w:type="spellStart"/>
      <w:r w:rsidR="00D02FCC">
        <w:rPr>
          <w:sz w:val="21"/>
          <w:szCs w:val="21"/>
          <w:lang w:val="en-US"/>
        </w:rPr>
        <w:t>na</w:t>
      </w:r>
      <w:proofErr w:type="spellEnd"/>
      <w:r w:rsidR="00D02FCC">
        <w:rPr>
          <w:sz w:val="21"/>
          <w:szCs w:val="21"/>
          <w:lang w:val="en-US"/>
        </w:rPr>
        <w:t> </w:t>
      </w:r>
      <w:proofErr w:type="spellStart"/>
      <w:r w:rsidR="00D02FCC" w:rsidRPr="00D02FCC">
        <w:rPr>
          <w:sz w:val="21"/>
          <w:szCs w:val="21"/>
          <w:lang w:val="en-US"/>
        </w:rPr>
        <w:t>konci</w:t>
      </w:r>
      <w:proofErr w:type="spellEnd"/>
      <w:r w:rsidR="00D02FCC" w:rsidRPr="00D02FCC">
        <w:rPr>
          <w:sz w:val="21"/>
          <w:szCs w:val="21"/>
          <w:lang w:val="en-US"/>
        </w:rPr>
        <w:t xml:space="preserve"> </w:t>
      </w:r>
      <w:proofErr w:type="spellStart"/>
      <w:r w:rsidR="00D02FCC" w:rsidRPr="00D02FCC">
        <w:rPr>
          <w:sz w:val="21"/>
          <w:szCs w:val="21"/>
          <w:lang w:val="en-US"/>
        </w:rPr>
        <w:t>intravilánu</w:t>
      </w:r>
      <w:proofErr w:type="spellEnd"/>
      <w:r w:rsidR="00D02FCC" w:rsidRPr="00D02FCC">
        <w:rPr>
          <w:sz w:val="21"/>
          <w:szCs w:val="21"/>
          <w:lang w:val="en-US"/>
        </w:rPr>
        <w:t xml:space="preserve"> u </w:t>
      </w:r>
      <w:proofErr w:type="spellStart"/>
      <w:r w:rsidR="00D02FCC" w:rsidRPr="00D02FCC">
        <w:rPr>
          <w:sz w:val="21"/>
          <w:szCs w:val="21"/>
          <w:lang w:val="en-US"/>
        </w:rPr>
        <w:t>značky</w:t>
      </w:r>
      <w:proofErr w:type="spellEnd"/>
      <w:r w:rsidR="00D02FCC" w:rsidRPr="00D02FCC">
        <w:rPr>
          <w:sz w:val="21"/>
          <w:szCs w:val="21"/>
          <w:lang w:val="en-US"/>
        </w:rPr>
        <w:t xml:space="preserve"> </w:t>
      </w:r>
      <w:proofErr w:type="spellStart"/>
      <w:r w:rsidR="00D02FCC" w:rsidRPr="00D02FCC">
        <w:rPr>
          <w:sz w:val="21"/>
          <w:szCs w:val="21"/>
          <w:lang w:val="en-US"/>
        </w:rPr>
        <w:t>konec</w:t>
      </w:r>
      <w:proofErr w:type="spellEnd"/>
      <w:r w:rsidR="00D02FCC" w:rsidRPr="00D02FCC">
        <w:rPr>
          <w:sz w:val="21"/>
          <w:szCs w:val="21"/>
          <w:lang w:val="en-US"/>
        </w:rPr>
        <w:t xml:space="preserve"> </w:t>
      </w:r>
      <w:proofErr w:type="spellStart"/>
      <w:r w:rsidR="00D02FCC" w:rsidRPr="00D02FCC">
        <w:rPr>
          <w:sz w:val="21"/>
          <w:szCs w:val="21"/>
          <w:lang w:val="en-US"/>
        </w:rPr>
        <w:t>obce</w:t>
      </w:r>
      <w:proofErr w:type="spellEnd"/>
      <w:r w:rsidR="00D02FCC" w:rsidRPr="00D02FCC">
        <w:rPr>
          <w:sz w:val="21"/>
          <w:szCs w:val="21"/>
          <w:lang w:val="en-US"/>
        </w:rPr>
        <w:t xml:space="preserve"> </w:t>
      </w:r>
      <w:proofErr w:type="spellStart"/>
      <w:r w:rsidR="00D02FCC" w:rsidRPr="00D02FCC">
        <w:rPr>
          <w:sz w:val="21"/>
          <w:szCs w:val="21"/>
          <w:lang w:val="en-US"/>
        </w:rPr>
        <w:t>Vlkoš</w:t>
      </w:r>
      <w:proofErr w:type="spellEnd"/>
      <w:r w:rsidR="00D02FCC" w:rsidRPr="00D02FCC">
        <w:rPr>
          <w:sz w:val="21"/>
          <w:szCs w:val="21"/>
          <w:lang w:val="en-US"/>
        </w:rPr>
        <w:t xml:space="preserve">. </w:t>
      </w:r>
      <w:proofErr w:type="spellStart"/>
      <w:r w:rsidR="00D02FCC" w:rsidRPr="00D02FCC">
        <w:rPr>
          <w:sz w:val="21"/>
          <w:szCs w:val="21"/>
          <w:lang w:val="en-US"/>
        </w:rPr>
        <w:t>Délka</w:t>
      </w:r>
      <w:proofErr w:type="spellEnd"/>
      <w:r w:rsidR="00D02FCC" w:rsidRPr="00D02FCC">
        <w:rPr>
          <w:sz w:val="21"/>
          <w:szCs w:val="21"/>
          <w:lang w:val="en-US"/>
        </w:rPr>
        <w:t xml:space="preserve"> </w:t>
      </w:r>
      <w:proofErr w:type="spellStart"/>
      <w:r w:rsidR="00D02FCC" w:rsidRPr="00D02FCC">
        <w:rPr>
          <w:sz w:val="21"/>
          <w:szCs w:val="21"/>
          <w:lang w:val="en-US"/>
        </w:rPr>
        <w:t>rekonstruovaného</w:t>
      </w:r>
      <w:proofErr w:type="spellEnd"/>
      <w:r w:rsidR="00D02FCC" w:rsidRPr="00D02FCC">
        <w:rPr>
          <w:sz w:val="21"/>
          <w:szCs w:val="21"/>
          <w:lang w:val="en-US"/>
        </w:rPr>
        <w:t xml:space="preserve"> </w:t>
      </w:r>
      <w:proofErr w:type="spellStart"/>
      <w:r w:rsidR="00D02FCC" w:rsidRPr="00D02FCC">
        <w:rPr>
          <w:sz w:val="21"/>
          <w:szCs w:val="21"/>
          <w:lang w:val="en-US"/>
        </w:rPr>
        <w:t>úseku</w:t>
      </w:r>
      <w:proofErr w:type="spellEnd"/>
      <w:r w:rsidR="00D02FCC" w:rsidRPr="00D02FCC">
        <w:rPr>
          <w:sz w:val="21"/>
          <w:szCs w:val="21"/>
          <w:lang w:val="en-US"/>
        </w:rPr>
        <w:t xml:space="preserve"> je 846 m. V </w:t>
      </w:r>
      <w:proofErr w:type="spellStart"/>
      <w:r w:rsidR="00D02FCC" w:rsidRPr="00D02FCC">
        <w:rPr>
          <w:sz w:val="21"/>
          <w:szCs w:val="21"/>
          <w:lang w:val="en-US"/>
        </w:rPr>
        <w:t>celé</w:t>
      </w:r>
      <w:proofErr w:type="spellEnd"/>
      <w:r w:rsidR="00D02FCC" w:rsidRPr="00D02FCC">
        <w:rPr>
          <w:sz w:val="21"/>
          <w:szCs w:val="21"/>
          <w:lang w:val="en-US"/>
        </w:rPr>
        <w:t xml:space="preserve"> </w:t>
      </w:r>
      <w:proofErr w:type="spellStart"/>
      <w:r w:rsidR="00D02FCC" w:rsidRPr="00D02FCC">
        <w:rPr>
          <w:sz w:val="21"/>
          <w:szCs w:val="21"/>
          <w:lang w:val="en-US"/>
        </w:rPr>
        <w:t>délce</w:t>
      </w:r>
      <w:proofErr w:type="spellEnd"/>
      <w:r w:rsidR="00D02FCC" w:rsidRPr="00D02FCC">
        <w:rPr>
          <w:sz w:val="21"/>
          <w:szCs w:val="21"/>
          <w:lang w:val="en-US"/>
        </w:rPr>
        <w:t xml:space="preserve"> </w:t>
      </w:r>
      <w:proofErr w:type="spellStart"/>
      <w:r w:rsidR="00D02FCC" w:rsidRPr="00D02FCC">
        <w:rPr>
          <w:sz w:val="21"/>
          <w:szCs w:val="21"/>
          <w:lang w:val="en-US"/>
        </w:rPr>
        <w:t>úseku</w:t>
      </w:r>
      <w:proofErr w:type="spellEnd"/>
      <w:r w:rsidR="00D02FCC" w:rsidRPr="00D02FCC">
        <w:rPr>
          <w:sz w:val="21"/>
          <w:szCs w:val="21"/>
          <w:lang w:val="en-US"/>
        </w:rPr>
        <w:t xml:space="preserve"> je </w:t>
      </w:r>
      <w:proofErr w:type="spellStart"/>
      <w:r w:rsidR="00D02FCC" w:rsidRPr="00D02FCC">
        <w:rPr>
          <w:sz w:val="21"/>
          <w:szCs w:val="21"/>
          <w:lang w:val="en-US"/>
        </w:rPr>
        <w:t>dle</w:t>
      </w:r>
      <w:proofErr w:type="spellEnd"/>
      <w:r w:rsidR="00D02FCC" w:rsidRPr="00D02FCC">
        <w:rPr>
          <w:sz w:val="21"/>
          <w:szCs w:val="21"/>
          <w:lang w:val="en-US"/>
        </w:rPr>
        <w:t xml:space="preserve"> </w:t>
      </w:r>
      <w:proofErr w:type="spellStart"/>
      <w:r w:rsidR="00D02FCC" w:rsidRPr="00D02FCC">
        <w:rPr>
          <w:sz w:val="21"/>
          <w:szCs w:val="21"/>
          <w:lang w:val="en-US"/>
        </w:rPr>
        <w:t>diagnostiky</w:t>
      </w:r>
      <w:proofErr w:type="spellEnd"/>
      <w:r w:rsidR="00D02FCC" w:rsidRPr="00D02FCC">
        <w:rPr>
          <w:sz w:val="21"/>
          <w:szCs w:val="21"/>
          <w:lang w:val="en-US"/>
        </w:rPr>
        <w:t xml:space="preserve"> </w:t>
      </w:r>
      <w:proofErr w:type="spellStart"/>
      <w:r w:rsidR="00D02FCC" w:rsidRPr="00D02FCC">
        <w:rPr>
          <w:sz w:val="21"/>
          <w:szCs w:val="21"/>
          <w:lang w:val="en-US"/>
        </w:rPr>
        <w:t>nutno</w:t>
      </w:r>
      <w:proofErr w:type="spellEnd"/>
      <w:r w:rsidR="00D02FCC" w:rsidRPr="00D02FCC">
        <w:rPr>
          <w:sz w:val="21"/>
          <w:szCs w:val="21"/>
          <w:lang w:val="en-US"/>
        </w:rPr>
        <w:t xml:space="preserve"> </w:t>
      </w:r>
      <w:proofErr w:type="spellStart"/>
      <w:r w:rsidR="00D02FCC" w:rsidRPr="00D02FCC">
        <w:rPr>
          <w:sz w:val="21"/>
          <w:szCs w:val="21"/>
          <w:lang w:val="en-US"/>
        </w:rPr>
        <w:t>provést</w:t>
      </w:r>
      <w:proofErr w:type="spellEnd"/>
      <w:r w:rsidR="00D02FCC" w:rsidRPr="00D02FCC">
        <w:rPr>
          <w:sz w:val="21"/>
          <w:szCs w:val="21"/>
          <w:lang w:val="en-US"/>
        </w:rPr>
        <w:t xml:space="preserve"> </w:t>
      </w:r>
      <w:proofErr w:type="spellStart"/>
      <w:r w:rsidR="00D02FCC" w:rsidRPr="00D02FCC">
        <w:rPr>
          <w:sz w:val="21"/>
          <w:szCs w:val="21"/>
          <w:lang w:val="en-US"/>
        </w:rPr>
        <w:t>odfrézování</w:t>
      </w:r>
      <w:proofErr w:type="spellEnd"/>
      <w:r w:rsidR="00D02FCC" w:rsidRPr="00D02FCC">
        <w:rPr>
          <w:sz w:val="21"/>
          <w:szCs w:val="21"/>
          <w:lang w:val="en-US"/>
        </w:rPr>
        <w:t xml:space="preserve"> </w:t>
      </w:r>
      <w:proofErr w:type="spellStart"/>
      <w:r w:rsidR="00D02FCC" w:rsidRPr="00D02FCC">
        <w:rPr>
          <w:sz w:val="21"/>
          <w:szCs w:val="21"/>
          <w:lang w:val="en-US"/>
        </w:rPr>
        <w:t>stávajícího</w:t>
      </w:r>
      <w:proofErr w:type="spellEnd"/>
      <w:r w:rsidR="00D02FCC" w:rsidRPr="00D02FCC">
        <w:rPr>
          <w:sz w:val="21"/>
          <w:szCs w:val="21"/>
          <w:lang w:val="en-US"/>
        </w:rPr>
        <w:t xml:space="preserve"> </w:t>
      </w:r>
      <w:proofErr w:type="spellStart"/>
      <w:r w:rsidR="00D02FCC" w:rsidRPr="00D02FCC">
        <w:rPr>
          <w:sz w:val="21"/>
          <w:szCs w:val="21"/>
          <w:lang w:val="en-US"/>
        </w:rPr>
        <w:t>povrchu</w:t>
      </w:r>
      <w:proofErr w:type="spellEnd"/>
      <w:r w:rsidR="00D02FCC" w:rsidRPr="00D02FCC">
        <w:rPr>
          <w:sz w:val="21"/>
          <w:szCs w:val="21"/>
          <w:lang w:val="en-US"/>
        </w:rPr>
        <w:t xml:space="preserve"> v </w:t>
      </w:r>
      <w:proofErr w:type="spellStart"/>
      <w:r w:rsidR="00D02FCC" w:rsidRPr="00D02FCC">
        <w:rPr>
          <w:sz w:val="21"/>
          <w:szCs w:val="21"/>
          <w:lang w:val="en-US"/>
        </w:rPr>
        <w:t>tl</w:t>
      </w:r>
      <w:proofErr w:type="spellEnd"/>
      <w:r w:rsidR="00D02FCC" w:rsidRPr="00D02FCC">
        <w:rPr>
          <w:sz w:val="21"/>
          <w:szCs w:val="21"/>
          <w:lang w:val="en-US"/>
        </w:rPr>
        <w:t xml:space="preserve">. 50 mm, </w:t>
      </w:r>
      <w:proofErr w:type="spellStart"/>
      <w:r w:rsidR="00D02FCC" w:rsidRPr="00D02FCC">
        <w:rPr>
          <w:sz w:val="21"/>
          <w:szCs w:val="21"/>
          <w:lang w:val="en-US"/>
        </w:rPr>
        <w:t>pak</w:t>
      </w:r>
      <w:proofErr w:type="spellEnd"/>
      <w:r w:rsidR="00D02FCC" w:rsidRPr="00D02FCC">
        <w:rPr>
          <w:sz w:val="21"/>
          <w:szCs w:val="21"/>
          <w:lang w:val="en-US"/>
        </w:rPr>
        <w:t xml:space="preserve"> </w:t>
      </w:r>
      <w:proofErr w:type="spellStart"/>
      <w:r w:rsidR="00D02FCC" w:rsidRPr="00D02FCC">
        <w:rPr>
          <w:sz w:val="21"/>
          <w:szCs w:val="21"/>
          <w:lang w:val="en-US"/>
        </w:rPr>
        <w:t>bude</w:t>
      </w:r>
      <w:proofErr w:type="spellEnd"/>
      <w:r w:rsidR="00D02FCC" w:rsidRPr="00D02FCC">
        <w:rPr>
          <w:sz w:val="21"/>
          <w:szCs w:val="21"/>
          <w:lang w:val="en-US"/>
        </w:rPr>
        <w:t xml:space="preserve"> </w:t>
      </w:r>
      <w:proofErr w:type="spellStart"/>
      <w:r w:rsidR="00D02FCC" w:rsidRPr="00D02FCC">
        <w:rPr>
          <w:sz w:val="21"/>
          <w:szCs w:val="21"/>
          <w:lang w:val="en-US"/>
        </w:rPr>
        <w:t>provedena</w:t>
      </w:r>
      <w:proofErr w:type="spellEnd"/>
      <w:r w:rsidR="00D02FCC" w:rsidRPr="00D02FCC">
        <w:rPr>
          <w:sz w:val="21"/>
          <w:szCs w:val="21"/>
          <w:lang w:val="en-US"/>
        </w:rPr>
        <w:t xml:space="preserve"> </w:t>
      </w:r>
      <w:proofErr w:type="spellStart"/>
      <w:r w:rsidR="00D02FCC" w:rsidRPr="00D02FCC">
        <w:rPr>
          <w:sz w:val="21"/>
          <w:szCs w:val="21"/>
          <w:lang w:val="en-US"/>
        </w:rPr>
        <w:t>recyklace</w:t>
      </w:r>
      <w:proofErr w:type="spellEnd"/>
      <w:r w:rsidR="00D02FCC" w:rsidRPr="00D02FCC">
        <w:rPr>
          <w:sz w:val="21"/>
          <w:szCs w:val="21"/>
          <w:lang w:val="en-US"/>
        </w:rPr>
        <w:t xml:space="preserve"> </w:t>
      </w:r>
      <w:proofErr w:type="spellStart"/>
      <w:r w:rsidR="00D02FCC" w:rsidRPr="00D02FCC">
        <w:rPr>
          <w:sz w:val="21"/>
          <w:szCs w:val="21"/>
          <w:lang w:val="en-US"/>
        </w:rPr>
        <w:t>za</w:t>
      </w:r>
      <w:proofErr w:type="spellEnd"/>
      <w:r w:rsidR="00D02FCC" w:rsidRPr="00D02FCC">
        <w:rPr>
          <w:sz w:val="21"/>
          <w:szCs w:val="21"/>
          <w:lang w:val="en-US"/>
        </w:rPr>
        <w:t xml:space="preserve"> </w:t>
      </w:r>
      <w:proofErr w:type="spellStart"/>
      <w:r w:rsidR="00D02FCC" w:rsidRPr="00D02FCC">
        <w:rPr>
          <w:sz w:val="21"/>
          <w:szCs w:val="21"/>
          <w:lang w:val="en-US"/>
        </w:rPr>
        <w:t>studena</w:t>
      </w:r>
      <w:proofErr w:type="spellEnd"/>
      <w:r w:rsidR="00D02FCC" w:rsidRPr="00D02FCC">
        <w:rPr>
          <w:sz w:val="21"/>
          <w:szCs w:val="21"/>
          <w:lang w:val="en-US"/>
        </w:rPr>
        <w:t xml:space="preserve">, </w:t>
      </w:r>
      <w:proofErr w:type="spellStart"/>
      <w:r w:rsidR="00D02FCC">
        <w:rPr>
          <w:sz w:val="21"/>
          <w:szCs w:val="21"/>
          <w:lang w:val="en-US"/>
        </w:rPr>
        <w:t>N</w:t>
      </w:r>
      <w:r w:rsidR="00D02FCC" w:rsidRPr="00D02FCC">
        <w:rPr>
          <w:sz w:val="21"/>
          <w:szCs w:val="21"/>
          <w:lang w:val="en-US"/>
        </w:rPr>
        <w:t>ásledně</w:t>
      </w:r>
      <w:proofErr w:type="spellEnd"/>
      <w:r w:rsidR="00D02FCC" w:rsidRPr="00D02FCC">
        <w:rPr>
          <w:sz w:val="21"/>
          <w:szCs w:val="21"/>
          <w:lang w:val="en-US"/>
        </w:rPr>
        <w:t xml:space="preserve"> </w:t>
      </w:r>
      <w:proofErr w:type="spellStart"/>
      <w:r w:rsidR="00D02FCC">
        <w:rPr>
          <w:sz w:val="21"/>
          <w:szCs w:val="21"/>
          <w:lang w:val="en-US"/>
        </w:rPr>
        <w:t>bude</w:t>
      </w:r>
      <w:proofErr w:type="spellEnd"/>
      <w:r w:rsidR="00D02FCC">
        <w:rPr>
          <w:sz w:val="21"/>
          <w:szCs w:val="21"/>
          <w:lang w:val="en-US"/>
        </w:rPr>
        <w:t xml:space="preserve"> </w:t>
      </w:r>
      <w:proofErr w:type="spellStart"/>
      <w:r w:rsidR="00D02FCC" w:rsidRPr="00D02FCC">
        <w:rPr>
          <w:sz w:val="21"/>
          <w:szCs w:val="21"/>
          <w:lang w:val="en-US"/>
        </w:rPr>
        <w:t>položena</w:t>
      </w:r>
      <w:proofErr w:type="spellEnd"/>
      <w:r w:rsidR="00D02FCC" w:rsidRPr="00D02FCC">
        <w:rPr>
          <w:sz w:val="21"/>
          <w:szCs w:val="21"/>
          <w:lang w:val="en-US"/>
        </w:rPr>
        <w:t xml:space="preserve"> </w:t>
      </w:r>
      <w:proofErr w:type="spellStart"/>
      <w:r w:rsidR="00D02FCC" w:rsidRPr="00D02FCC">
        <w:rPr>
          <w:sz w:val="21"/>
          <w:szCs w:val="21"/>
          <w:lang w:val="en-US"/>
        </w:rPr>
        <w:t>vrstva</w:t>
      </w:r>
      <w:proofErr w:type="spellEnd"/>
      <w:r w:rsidR="00D02FCC" w:rsidRPr="00D02FCC">
        <w:rPr>
          <w:sz w:val="21"/>
          <w:szCs w:val="21"/>
          <w:lang w:val="en-US"/>
        </w:rPr>
        <w:t xml:space="preserve"> z </w:t>
      </w:r>
      <w:proofErr w:type="spellStart"/>
      <w:r w:rsidR="00D02FCC" w:rsidRPr="00D02FCC">
        <w:rPr>
          <w:sz w:val="21"/>
          <w:szCs w:val="21"/>
          <w:lang w:val="en-US"/>
        </w:rPr>
        <w:t>asfaltového</w:t>
      </w:r>
      <w:proofErr w:type="spellEnd"/>
      <w:r w:rsidR="00D02FCC" w:rsidRPr="00D02FCC">
        <w:rPr>
          <w:sz w:val="21"/>
          <w:szCs w:val="21"/>
          <w:lang w:val="en-US"/>
        </w:rPr>
        <w:t xml:space="preserve"> </w:t>
      </w:r>
      <w:proofErr w:type="spellStart"/>
      <w:r w:rsidR="00D02FCC" w:rsidRPr="00D02FCC">
        <w:rPr>
          <w:sz w:val="21"/>
          <w:szCs w:val="21"/>
          <w:lang w:val="en-US"/>
        </w:rPr>
        <w:t>betonu</w:t>
      </w:r>
      <w:proofErr w:type="spellEnd"/>
      <w:r w:rsidR="00D02FCC" w:rsidRPr="00D02FCC">
        <w:rPr>
          <w:sz w:val="21"/>
          <w:szCs w:val="21"/>
          <w:lang w:val="en-US"/>
        </w:rPr>
        <w:t xml:space="preserve"> pro </w:t>
      </w:r>
      <w:proofErr w:type="spellStart"/>
      <w:r w:rsidR="00D02FCC" w:rsidRPr="00D02FCC">
        <w:rPr>
          <w:sz w:val="21"/>
          <w:szCs w:val="21"/>
          <w:lang w:val="en-US"/>
        </w:rPr>
        <w:t>ložní</w:t>
      </w:r>
      <w:proofErr w:type="spellEnd"/>
      <w:r w:rsidR="00D02FCC" w:rsidRPr="00D02FCC">
        <w:rPr>
          <w:sz w:val="21"/>
          <w:szCs w:val="21"/>
          <w:lang w:val="en-US"/>
        </w:rPr>
        <w:t xml:space="preserve"> </w:t>
      </w:r>
      <w:proofErr w:type="spellStart"/>
      <w:r w:rsidR="00D02FCC" w:rsidRPr="00D02FCC">
        <w:rPr>
          <w:sz w:val="21"/>
          <w:szCs w:val="21"/>
          <w:lang w:val="en-US"/>
        </w:rPr>
        <w:t>vrstvy</w:t>
      </w:r>
      <w:proofErr w:type="spellEnd"/>
      <w:r w:rsidR="00D02FCC" w:rsidRPr="00D02FCC">
        <w:rPr>
          <w:sz w:val="21"/>
          <w:szCs w:val="21"/>
          <w:lang w:val="en-US"/>
        </w:rPr>
        <w:t xml:space="preserve"> ACL 16+ v </w:t>
      </w:r>
      <w:proofErr w:type="spellStart"/>
      <w:r w:rsidR="00D02FCC" w:rsidRPr="00D02FCC">
        <w:rPr>
          <w:sz w:val="21"/>
          <w:szCs w:val="21"/>
          <w:lang w:val="en-US"/>
        </w:rPr>
        <w:t>tl</w:t>
      </w:r>
      <w:proofErr w:type="spellEnd"/>
      <w:r w:rsidR="00D02FCC" w:rsidRPr="00D02FCC">
        <w:rPr>
          <w:sz w:val="21"/>
          <w:szCs w:val="21"/>
          <w:lang w:val="en-US"/>
        </w:rPr>
        <w:t xml:space="preserve">. 60 mm a </w:t>
      </w:r>
      <w:proofErr w:type="spellStart"/>
      <w:r w:rsidR="00D02FCC" w:rsidRPr="00D02FCC">
        <w:rPr>
          <w:sz w:val="21"/>
          <w:szCs w:val="21"/>
          <w:lang w:val="en-US"/>
        </w:rPr>
        <w:t>nakonec</w:t>
      </w:r>
      <w:proofErr w:type="spellEnd"/>
      <w:r w:rsidR="00D02FCC" w:rsidRPr="00D02FCC">
        <w:rPr>
          <w:sz w:val="21"/>
          <w:szCs w:val="21"/>
          <w:lang w:val="en-US"/>
        </w:rPr>
        <w:t xml:space="preserve"> </w:t>
      </w:r>
      <w:proofErr w:type="spellStart"/>
      <w:r w:rsidR="00D02FCC" w:rsidRPr="00D02FCC">
        <w:rPr>
          <w:sz w:val="21"/>
          <w:szCs w:val="21"/>
          <w:lang w:val="en-US"/>
        </w:rPr>
        <w:t>bude</w:t>
      </w:r>
      <w:proofErr w:type="spellEnd"/>
      <w:r w:rsidR="00D02FCC" w:rsidRPr="00D02FCC">
        <w:rPr>
          <w:sz w:val="21"/>
          <w:szCs w:val="21"/>
          <w:lang w:val="en-US"/>
        </w:rPr>
        <w:t xml:space="preserve"> </w:t>
      </w:r>
      <w:proofErr w:type="spellStart"/>
      <w:r w:rsidR="00D02FCC" w:rsidRPr="00D02FCC">
        <w:rPr>
          <w:sz w:val="21"/>
          <w:szCs w:val="21"/>
          <w:lang w:val="en-US"/>
        </w:rPr>
        <w:t>povrch</w:t>
      </w:r>
      <w:proofErr w:type="spellEnd"/>
      <w:r w:rsidR="00D02FCC" w:rsidRPr="00D02FCC">
        <w:rPr>
          <w:sz w:val="21"/>
          <w:szCs w:val="21"/>
          <w:lang w:val="en-US"/>
        </w:rPr>
        <w:t xml:space="preserve"> </w:t>
      </w:r>
      <w:proofErr w:type="spellStart"/>
      <w:r w:rsidR="00D02FCC" w:rsidRPr="00D02FCC">
        <w:rPr>
          <w:sz w:val="21"/>
          <w:szCs w:val="21"/>
          <w:lang w:val="en-US"/>
        </w:rPr>
        <w:t>vozovky</w:t>
      </w:r>
      <w:proofErr w:type="spellEnd"/>
      <w:r w:rsidR="00D02FCC" w:rsidRPr="00D02FCC">
        <w:rPr>
          <w:sz w:val="21"/>
          <w:szCs w:val="21"/>
          <w:lang w:val="en-US"/>
        </w:rPr>
        <w:t xml:space="preserve"> </w:t>
      </w:r>
      <w:proofErr w:type="spellStart"/>
      <w:r w:rsidR="00D02FCC" w:rsidRPr="00D02FCC">
        <w:rPr>
          <w:sz w:val="21"/>
          <w:szCs w:val="21"/>
          <w:lang w:val="en-US"/>
        </w:rPr>
        <w:t>zesílen</w:t>
      </w:r>
      <w:proofErr w:type="spellEnd"/>
      <w:r w:rsidR="00D02FCC" w:rsidRPr="00D02FCC">
        <w:rPr>
          <w:sz w:val="21"/>
          <w:szCs w:val="21"/>
          <w:lang w:val="en-US"/>
        </w:rPr>
        <w:t xml:space="preserve"> </w:t>
      </w:r>
      <w:proofErr w:type="spellStart"/>
      <w:r w:rsidR="00D02FCC" w:rsidRPr="00D02FCC">
        <w:rPr>
          <w:sz w:val="21"/>
          <w:szCs w:val="21"/>
          <w:lang w:val="en-US"/>
        </w:rPr>
        <w:t>pokládkou</w:t>
      </w:r>
      <w:proofErr w:type="spellEnd"/>
      <w:r w:rsidR="00D02FCC" w:rsidRPr="00D02FCC">
        <w:rPr>
          <w:sz w:val="21"/>
          <w:szCs w:val="21"/>
          <w:lang w:val="en-US"/>
        </w:rPr>
        <w:t xml:space="preserve"> </w:t>
      </w:r>
      <w:proofErr w:type="spellStart"/>
      <w:r w:rsidR="00D02FCC" w:rsidRPr="00D02FCC">
        <w:rPr>
          <w:sz w:val="21"/>
          <w:szCs w:val="21"/>
          <w:lang w:val="en-US"/>
        </w:rPr>
        <w:t>asfaltového</w:t>
      </w:r>
      <w:proofErr w:type="spellEnd"/>
      <w:r w:rsidR="00D02FCC" w:rsidRPr="00D02FCC">
        <w:rPr>
          <w:sz w:val="21"/>
          <w:szCs w:val="21"/>
          <w:lang w:val="en-US"/>
        </w:rPr>
        <w:t xml:space="preserve"> </w:t>
      </w:r>
      <w:proofErr w:type="spellStart"/>
      <w:r w:rsidR="00D02FCC" w:rsidRPr="00D02FCC">
        <w:rPr>
          <w:sz w:val="21"/>
          <w:szCs w:val="21"/>
          <w:lang w:val="en-US"/>
        </w:rPr>
        <w:t>betonu</w:t>
      </w:r>
      <w:proofErr w:type="spellEnd"/>
      <w:r w:rsidR="00D02FCC" w:rsidRPr="00D02FCC">
        <w:rPr>
          <w:sz w:val="21"/>
          <w:szCs w:val="21"/>
          <w:lang w:val="en-US"/>
        </w:rPr>
        <w:t xml:space="preserve"> pro </w:t>
      </w:r>
      <w:proofErr w:type="spellStart"/>
      <w:r w:rsidR="00D02FCC" w:rsidRPr="00D02FCC">
        <w:rPr>
          <w:sz w:val="21"/>
          <w:szCs w:val="21"/>
          <w:lang w:val="en-US"/>
        </w:rPr>
        <w:t>obrusné</w:t>
      </w:r>
      <w:proofErr w:type="spellEnd"/>
      <w:r w:rsidR="00D02FCC" w:rsidRPr="00D02FCC">
        <w:rPr>
          <w:sz w:val="21"/>
          <w:szCs w:val="21"/>
          <w:lang w:val="en-US"/>
        </w:rPr>
        <w:t xml:space="preserve"> </w:t>
      </w:r>
      <w:proofErr w:type="spellStart"/>
      <w:r w:rsidR="00D02FCC" w:rsidRPr="00D02FCC">
        <w:rPr>
          <w:sz w:val="21"/>
          <w:szCs w:val="21"/>
          <w:lang w:val="en-US"/>
        </w:rPr>
        <w:t>vrstvy</w:t>
      </w:r>
      <w:proofErr w:type="spellEnd"/>
      <w:r w:rsidR="00D02FCC" w:rsidRPr="00D02FCC">
        <w:rPr>
          <w:sz w:val="21"/>
          <w:szCs w:val="21"/>
          <w:lang w:val="en-US"/>
        </w:rPr>
        <w:t xml:space="preserve"> ACO 11+ v </w:t>
      </w:r>
      <w:proofErr w:type="spellStart"/>
      <w:r w:rsidR="00D02FCC" w:rsidRPr="00D02FCC">
        <w:rPr>
          <w:sz w:val="21"/>
          <w:szCs w:val="21"/>
          <w:lang w:val="en-US"/>
        </w:rPr>
        <w:t>tl</w:t>
      </w:r>
      <w:proofErr w:type="spellEnd"/>
      <w:r w:rsidR="00D02FCC" w:rsidRPr="00D02FCC">
        <w:rPr>
          <w:sz w:val="21"/>
          <w:szCs w:val="21"/>
          <w:lang w:val="en-US"/>
        </w:rPr>
        <w:t>. 40 mm.</w:t>
      </w:r>
    </w:p>
    <w:p w14:paraId="5B5198BA" w14:textId="68662C7B" w:rsidR="009E401E" w:rsidRPr="00891939" w:rsidRDefault="004C0398" w:rsidP="00997992">
      <w:pPr>
        <w:pStyle w:val="Odstavecseseznamem"/>
        <w:spacing w:before="240" w:after="120"/>
        <w:ind w:left="567"/>
        <w:rPr>
          <w:color w:val="000000" w:themeColor="text1"/>
          <w:sz w:val="21"/>
          <w:szCs w:val="21"/>
        </w:rPr>
      </w:pPr>
      <w:r w:rsidRPr="00891939">
        <w:rPr>
          <w:color w:val="000000" w:themeColor="text1"/>
          <w:sz w:val="21"/>
          <w:szCs w:val="21"/>
        </w:rPr>
        <w:t>Předmětem této smlouvy jsou objekty:</w:t>
      </w:r>
    </w:p>
    <w:p w14:paraId="54B3DD68" w14:textId="2AC26AB6" w:rsidR="00CC653D" w:rsidRPr="00CC653D" w:rsidRDefault="00CC653D" w:rsidP="00CC653D">
      <w:pPr>
        <w:ind w:left="709" w:hanging="142"/>
        <w:rPr>
          <w:sz w:val="21"/>
          <w:szCs w:val="21"/>
        </w:rPr>
      </w:pPr>
      <w:r w:rsidRPr="00CC653D">
        <w:rPr>
          <w:sz w:val="21"/>
          <w:szCs w:val="21"/>
        </w:rPr>
        <w:t xml:space="preserve">SO 101 </w:t>
      </w:r>
      <w:r w:rsidR="00325604">
        <w:rPr>
          <w:sz w:val="21"/>
          <w:szCs w:val="21"/>
        </w:rPr>
        <w:t xml:space="preserve">Komunikace </w:t>
      </w:r>
    </w:p>
    <w:p w14:paraId="5E0C1E23" w14:textId="016EDCE8" w:rsidR="00CC653D" w:rsidRPr="00CC653D" w:rsidRDefault="00CC653D" w:rsidP="00CC653D">
      <w:pPr>
        <w:ind w:left="709" w:hanging="142"/>
        <w:rPr>
          <w:sz w:val="21"/>
          <w:szCs w:val="21"/>
        </w:rPr>
      </w:pPr>
      <w:r w:rsidRPr="00CC653D">
        <w:rPr>
          <w:sz w:val="21"/>
          <w:szCs w:val="21"/>
        </w:rPr>
        <w:t xml:space="preserve">SO </w:t>
      </w:r>
      <w:r w:rsidR="00325604">
        <w:rPr>
          <w:sz w:val="21"/>
          <w:szCs w:val="21"/>
        </w:rPr>
        <w:t>901</w:t>
      </w:r>
      <w:r w:rsidRPr="00CC653D">
        <w:rPr>
          <w:sz w:val="21"/>
          <w:szCs w:val="21"/>
        </w:rPr>
        <w:t xml:space="preserve"> </w:t>
      </w:r>
      <w:r w:rsidR="00BC67B2">
        <w:rPr>
          <w:sz w:val="21"/>
          <w:szCs w:val="21"/>
        </w:rPr>
        <w:t>DIO</w:t>
      </w:r>
    </w:p>
    <w:p w14:paraId="7E6DDD51" w14:textId="77777777" w:rsidR="00891939" w:rsidRDefault="00891939" w:rsidP="00CC653D">
      <w:pPr>
        <w:ind w:firstLine="567"/>
        <w:rPr>
          <w:sz w:val="21"/>
          <w:szCs w:val="21"/>
        </w:rPr>
      </w:pPr>
    </w:p>
    <w:p w14:paraId="73719A40" w14:textId="77777777" w:rsidR="00224502" w:rsidRPr="003A245C"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lastRenderedPageBreak/>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Default="00224502" w:rsidP="00303412">
      <w:pPr>
        <w:numPr>
          <w:ilvl w:val="2"/>
          <w:numId w:val="1"/>
        </w:numPr>
        <w:tabs>
          <w:tab w:val="clear" w:pos="2160"/>
          <w:tab w:val="num" w:pos="1134"/>
        </w:tabs>
        <w:ind w:left="1083" w:hanging="181"/>
        <w:jc w:val="both"/>
        <w:rPr>
          <w:sz w:val="21"/>
          <w:szCs w:val="21"/>
        </w:rPr>
      </w:pPr>
      <w:r w:rsidRPr="003A245C">
        <w:rPr>
          <w:sz w:val="21"/>
          <w:szCs w:val="21"/>
        </w:rPr>
        <w:t>soupis prací;</w:t>
      </w:r>
    </w:p>
    <w:p w14:paraId="20A103B6" w14:textId="5C1A9F9B" w:rsidR="008611F8" w:rsidRDefault="008611F8" w:rsidP="00D02FCC">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303412" w:rsidRPr="00303412">
        <w:rPr>
          <w:sz w:val="21"/>
          <w:szCs w:val="21"/>
        </w:rPr>
        <w:t xml:space="preserve">PDPS, </w:t>
      </w:r>
      <w:r w:rsidR="00D02FCC" w:rsidRPr="00D02FCC">
        <w:rPr>
          <w:sz w:val="21"/>
          <w:szCs w:val="21"/>
        </w:rPr>
        <w:t>vypracovaná</w:t>
      </w:r>
      <w:r w:rsidR="00D02FCC">
        <w:rPr>
          <w:sz w:val="21"/>
          <w:szCs w:val="21"/>
        </w:rPr>
        <w:t>:</w:t>
      </w:r>
      <w:r w:rsidR="00D02FCC" w:rsidRPr="00D02FCC">
        <w:rPr>
          <w:sz w:val="21"/>
          <w:szCs w:val="21"/>
        </w:rPr>
        <w:t xml:space="preserve"> Projekce DS s.r.o., se sídlem Na </w:t>
      </w:r>
      <w:proofErr w:type="spellStart"/>
      <w:r w:rsidR="00D02FCC" w:rsidRPr="00D02FCC">
        <w:rPr>
          <w:sz w:val="21"/>
          <w:szCs w:val="21"/>
        </w:rPr>
        <w:t>Výhoně</w:t>
      </w:r>
      <w:proofErr w:type="spellEnd"/>
      <w:r w:rsidR="00D02FCC" w:rsidRPr="00D02FCC">
        <w:rPr>
          <w:sz w:val="21"/>
          <w:szCs w:val="21"/>
        </w:rPr>
        <w:t xml:space="preserve"> 3223, 695 01 Hodonín, IČO: 02846471, zodpovědný projektant Ing. Peter </w:t>
      </w:r>
      <w:proofErr w:type="spellStart"/>
      <w:r w:rsidR="00D02FCC" w:rsidRPr="00D02FCC">
        <w:rPr>
          <w:sz w:val="21"/>
          <w:szCs w:val="21"/>
        </w:rPr>
        <w:t>Štefančík</w:t>
      </w:r>
      <w:proofErr w:type="spellEnd"/>
      <w:r w:rsidR="00D02FCC" w:rsidRPr="00D02FCC">
        <w:rPr>
          <w:sz w:val="21"/>
          <w:szCs w:val="21"/>
        </w:rPr>
        <w:t>, z 5/2020</w:t>
      </w:r>
      <w:r w:rsidR="00283B2C">
        <w:rPr>
          <w:sz w:val="21"/>
          <w:szCs w:val="21"/>
        </w:rPr>
        <w:t>,</w:t>
      </w:r>
      <w:r w:rsidRPr="002A14ED">
        <w:rPr>
          <w:sz w:val="21"/>
          <w:szCs w:val="21"/>
        </w:rPr>
        <w:t xml:space="preserve"> </w:t>
      </w:r>
      <w:r w:rsidRPr="008611F8">
        <w:rPr>
          <w:sz w:val="21"/>
          <w:szCs w:val="21"/>
        </w:rPr>
        <w:t>(dále jen „projektová dokumentace“);</w:t>
      </w:r>
    </w:p>
    <w:p w14:paraId="5C181D2E" w14:textId="789BC15A" w:rsidR="008611F8" w:rsidRPr="00D02FCC" w:rsidRDefault="008611F8" w:rsidP="002A14ED">
      <w:pPr>
        <w:numPr>
          <w:ilvl w:val="2"/>
          <w:numId w:val="1"/>
        </w:numPr>
        <w:tabs>
          <w:tab w:val="clear" w:pos="2160"/>
          <w:tab w:val="num" w:pos="1134"/>
        </w:tabs>
        <w:ind w:left="1083" w:hanging="181"/>
        <w:jc w:val="both"/>
        <w:rPr>
          <w:sz w:val="22"/>
          <w:szCs w:val="22"/>
        </w:rPr>
      </w:pPr>
      <w:r w:rsidRPr="00D02FCC">
        <w:rPr>
          <w:sz w:val="22"/>
          <w:szCs w:val="22"/>
        </w:rPr>
        <w:t>akty státní správy:</w:t>
      </w:r>
    </w:p>
    <w:p w14:paraId="4C442FC8" w14:textId="5BDAD244" w:rsidR="00325604" w:rsidRPr="00D02FCC" w:rsidRDefault="00D02FCC" w:rsidP="00325604">
      <w:pPr>
        <w:pStyle w:val="Odstavecseseznamem"/>
        <w:autoSpaceDE w:val="0"/>
        <w:autoSpaceDN w:val="0"/>
        <w:adjustRightInd w:val="0"/>
        <w:ind w:left="1083"/>
        <w:rPr>
          <w:sz w:val="22"/>
          <w:szCs w:val="22"/>
        </w:rPr>
      </w:pPr>
      <w:r w:rsidRPr="00D02FCC">
        <w:rPr>
          <w:sz w:val="22"/>
          <w:szCs w:val="22"/>
        </w:rPr>
        <w:t xml:space="preserve">Společné povolení vydané MÚ Kyjov , odborem správních, dopravních a živnostenských agend, </w:t>
      </w:r>
      <w:proofErr w:type="gramStart"/>
      <w:r w:rsidRPr="00D02FCC">
        <w:rPr>
          <w:sz w:val="22"/>
          <w:szCs w:val="22"/>
        </w:rPr>
        <w:t>č.j.</w:t>
      </w:r>
      <w:proofErr w:type="gramEnd"/>
      <w:r w:rsidRPr="00D02FCC">
        <w:rPr>
          <w:sz w:val="22"/>
          <w:szCs w:val="22"/>
        </w:rPr>
        <w:t xml:space="preserve"> OSDŽA60213/19/466 ze dne 25.10.2019, NPM 3.12.2019</w:t>
      </w:r>
      <w:r w:rsidR="00325604" w:rsidRPr="00D02FCC">
        <w:rPr>
          <w:sz w:val="22"/>
          <w:szCs w:val="22"/>
        </w:rPr>
        <w:t>;</w:t>
      </w:r>
    </w:p>
    <w:p w14:paraId="50EEAFDB" w14:textId="1024EDE1" w:rsidR="008611F8" w:rsidRDefault="008611F8" w:rsidP="00303412">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7741E89F" w14:textId="60117B02" w:rsidR="008611F8" w:rsidRDefault="008611F8" w:rsidP="00303412">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19A8D32C" w14:textId="77777777" w:rsidR="00303412" w:rsidRPr="008611F8" w:rsidRDefault="00303412" w:rsidP="00303412">
      <w:pPr>
        <w:ind w:left="1083"/>
        <w:jc w:val="both"/>
        <w:rPr>
          <w:sz w:val="21"/>
          <w:szCs w:val="21"/>
        </w:rPr>
      </w:pPr>
    </w:p>
    <w:p w14:paraId="73719A49" w14:textId="77777777" w:rsidR="00534691" w:rsidRPr="00312441"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Default="0067077E" w:rsidP="008C5789">
      <w:pPr>
        <w:pStyle w:val="Odstavecseseznamem"/>
        <w:numPr>
          <w:ilvl w:val="3"/>
          <w:numId w:val="10"/>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545A21C4" w14:textId="77777777" w:rsidR="00187030" w:rsidRPr="003A245C" w:rsidRDefault="00187030" w:rsidP="00187030">
      <w:pPr>
        <w:spacing w:before="120" w:after="120"/>
        <w:ind w:left="540"/>
        <w:jc w:val="both"/>
        <w:rPr>
          <w:sz w:val="21"/>
          <w:szCs w:val="21"/>
        </w:rPr>
      </w:pPr>
    </w:p>
    <w:p w14:paraId="73719A55" w14:textId="39A66C94" w:rsidR="003E385E" w:rsidRDefault="003E385E" w:rsidP="008C5789">
      <w:pPr>
        <w:pStyle w:val="Odstavecseseznamem"/>
        <w:keepNext/>
        <w:keepLines/>
        <w:numPr>
          <w:ilvl w:val="0"/>
          <w:numId w:val="10"/>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40A02CAD" w14:textId="77777777" w:rsidR="004E77E3" w:rsidRPr="00416015" w:rsidRDefault="004E77E3" w:rsidP="004E77E3">
      <w:pPr>
        <w:pStyle w:val="Odstavecseseznamem"/>
        <w:keepNext/>
        <w:keepLines/>
        <w:spacing w:before="120" w:after="120"/>
        <w:ind w:left="1080"/>
        <w:rPr>
          <w:b/>
          <w:smallCaps/>
          <w:spacing w:val="20"/>
          <w:sz w:val="21"/>
          <w:szCs w:val="21"/>
        </w:rPr>
      </w:pPr>
    </w:p>
    <w:p w14:paraId="0AE0C77B" w14:textId="492C15C7"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DSPS zhotovitel vyhotoví v souladu s právními předpisy a s aktuálně účinnou Směrnicí </w:t>
      </w:r>
      <w:r w:rsidR="002F2B7A">
        <w:rPr>
          <w:sz w:val="21"/>
          <w:szCs w:val="21"/>
        </w:rPr>
        <w:t>Ministerstva dopravy pro </w:t>
      </w:r>
      <w:r w:rsidRPr="004E77E3">
        <w:rPr>
          <w:sz w:val="21"/>
          <w:szCs w:val="21"/>
        </w:rPr>
        <w:t>dokumentaci staveb pozemních komunikací. Součástí DSPS bude zákres</w:t>
      </w:r>
      <w:r w:rsidR="008102B3">
        <w:rPr>
          <w:sz w:val="21"/>
          <w:szCs w:val="21"/>
        </w:rPr>
        <w:t xml:space="preserve"> skutečného provedení stavby do </w:t>
      </w:r>
      <w:r w:rsidRPr="004E77E3">
        <w:rPr>
          <w:sz w:val="21"/>
          <w:szCs w:val="21"/>
        </w:rPr>
        <w:t>katastrální mapy.</w:t>
      </w:r>
    </w:p>
    <w:p w14:paraId="1D7B3D0F" w14:textId="77777777" w:rsidR="00283B2C" w:rsidRPr="004E77E3" w:rsidRDefault="00283B2C" w:rsidP="00283B2C">
      <w:pPr>
        <w:pStyle w:val="Odstavecseseznamem"/>
        <w:spacing w:after="120"/>
        <w:ind w:left="567"/>
        <w:jc w:val="both"/>
        <w:rPr>
          <w:sz w:val="21"/>
          <w:szCs w:val="21"/>
        </w:rPr>
      </w:pPr>
    </w:p>
    <w:p w14:paraId="6C517241" w14:textId="62B98E9C"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DSPS bude předána 4x v tištěné podobě. Veškerá tištěná vyhotovení DSPS budou o</w:t>
      </w:r>
      <w:r w:rsidR="008102B3">
        <w:rPr>
          <w:sz w:val="21"/>
          <w:szCs w:val="21"/>
        </w:rPr>
        <w:t>věřena osobou autorizovanou pro </w:t>
      </w:r>
      <w:r w:rsidRPr="004E77E3">
        <w:rPr>
          <w:sz w:val="21"/>
          <w:szCs w:val="21"/>
        </w:rPr>
        <w:t xml:space="preserve">příslušný obor. </w:t>
      </w:r>
    </w:p>
    <w:p w14:paraId="6E818949" w14:textId="77777777" w:rsidR="00283B2C" w:rsidRPr="00283B2C" w:rsidRDefault="00283B2C" w:rsidP="00283B2C">
      <w:pPr>
        <w:pStyle w:val="Odstavecseseznamem"/>
        <w:rPr>
          <w:sz w:val="21"/>
          <w:szCs w:val="21"/>
        </w:rPr>
      </w:pPr>
    </w:p>
    <w:p w14:paraId="0B9906C7" w14:textId="483152FA"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DSPS bude rovněž předána elektronicky vždy na dvou nosičích dat CD nebo DVD, přičemž na každém z nosičů bude DSPS zapsána ve formátu *.</w:t>
      </w:r>
      <w:proofErr w:type="spellStart"/>
      <w:r w:rsidRPr="004E77E3">
        <w:rPr>
          <w:sz w:val="21"/>
          <w:szCs w:val="21"/>
        </w:rPr>
        <w:t>pdf</w:t>
      </w:r>
      <w:proofErr w:type="spellEnd"/>
      <w:r w:rsidRPr="004E77E3">
        <w:rPr>
          <w:sz w:val="21"/>
          <w:szCs w:val="21"/>
        </w:rPr>
        <w:t xml:space="preserve"> a zároveň i v obecně rozšířeném přepisovatelném formátu (textová část *.doc nebo *.</w:t>
      </w:r>
      <w:proofErr w:type="spellStart"/>
      <w:r w:rsidRPr="004E77E3">
        <w:rPr>
          <w:sz w:val="21"/>
          <w:szCs w:val="21"/>
        </w:rPr>
        <w:t>docx</w:t>
      </w:r>
      <w:proofErr w:type="spellEnd"/>
      <w:r w:rsidRPr="004E77E3">
        <w:rPr>
          <w:sz w:val="21"/>
          <w:szCs w:val="21"/>
        </w:rPr>
        <w:t>, *.</w:t>
      </w:r>
      <w:proofErr w:type="spellStart"/>
      <w:r w:rsidRPr="004E77E3">
        <w:rPr>
          <w:sz w:val="21"/>
          <w:szCs w:val="21"/>
        </w:rPr>
        <w:t>xls</w:t>
      </w:r>
      <w:proofErr w:type="spellEnd"/>
      <w:r w:rsidRPr="004E77E3">
        <w:rPr>
          <w:sz w:val="21"/>
          <w:szCs w:val="21"/>
        </w:rPr>
        <w:t xml:space="preserve"> nebo *.</w:t>
      </w:r>
      <w:proofErr w:type="spellStart"/>
      <w:r w:rsidRPr="004E77E3">
        <w:rPr>
          <w:sz w:val="21"/>
          <w:szCs w:val="21"/>
        </w:rPr>
        <w:t>xlsx</w:t>
      </w:r>
      <w:proofErr w:type="spellEnd"/>
      <w:r w:rsidRPr="004E77E3">
        <w:rPr>
          <w:sz w:val="21"/>
          <w:szCs w:val="21"/>
        </w:rPr>
        <w:t>, výkresová část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xml:space="preserve">). Výkresy </w:t>
      </w:r>
      <w:r w:rsidR="002F2B7A">
        <w:rPr>
          <w:sz w:val="21"/>
          <w:szCs w:val="21"/>
        </w:rPr>
        <w:t>musí být strukturovány tak, aby </w:t>
      </w:r>
      <w:r w:rsidRPr="004E77E3">
        <w:rPr>
          <w:sz w:val="21"/>
          <w:szCs w:val="21"/>
        </w:rPr>
        <w:t xml:space="preserve">umožňovaly standardní práci ve smyslu obecných zvyklostí, tj. zejména rozvržení do hladin, používání samostatných hladin pro kóty, texty a šrafy apod. Barvy musí odpovídat tištěnému výstupu. Výkresy vytvořené programem </w:t>
      </w:r>
      <w:proofErr w:type="spellStart"/>
      <w:r w:rsidRPr="004E77E3">
        <w:rPr>
          <w:sz w:val="21"/>
          <w:szCs w:val="21"/>
        </w:rPr>
        <w:t>Microstation</w:t>
      </w:r>
      <w:proofErr w:type="spellEnd"/>
      <w:r w:rsidRPr="004E77E3">
        <w:rPr>
          <w:sz w:val="21"/>
          <w:szCs w:val="21"/>
        </w:rPr>
        <w:t xml:space="preserve"> mohou být ve formátu *.</w:t>
      </w:r>
      <w:proofErr w:type="spellStart"/>
      <w:r w:rsidRPr="004E77E3">
        <w:rPr>
          <w:sz w:val="21"/>
          <w:szCs w:val="21"/>
        </w:rPr>
        <w:t>dgn</w:t>
      </w:r>
      <w:proofErr w:type="spellEnd"/>
      <w:r w:rsidRPr="004E77E3">
        <w:rPr>
          <w:sz w:val="21"/>
          <w:szCs w:val="21"/>
        </w:rPr>
        <w:t xml:space="preserve"> nebo *.</w:t>
      </w:r>
      <w:proofErr w:type="spellStart"/>
      <w:r w:rsidRPr="004E77E3">
        <w:rPr>
          <w:sz w:val="21"/>
          <w:szCs w:val="21"/>
        </w:rPr>
        <w:t>dwg</w:t>
      </w:r>
      <w:proofErr w:type="spellEnd"/>
      <w:r w:rsidRPr="004E77E3">
        <w:rPr>
          <w:sz w:val="21"/>
          <w:szCs w:val="21"/>
        </w:rPr>
        <w:t>. Veškeré půdorysné výkresy, j</w:t>
      </w:r>
      <w:r w:rsidR="002F2B7A">
        <w:rPr>
          <w:sz w:val="21"/>
          <w:szCs w:val="21"/>
        </w:rPr>
        <w:t>ako jsou situace, katastrální a </w:t>
      </w:r>
      <w:r w:rsidRPr="004E77E3">
        <w:rPr>
          <w:sz w:val="21"/>
          <w:szCs w:val="21"/>
        </w:rPr>
        <w:t>vytyčovací výkresy, apod., musí být v modelovém prostoru v souřadnicovém systému JTSK, tj. ve třetím kvadrantu, a to v plných, nezkrácených souřadnicích</w:t>
      </w:r>
      <w:r w:rsidR="002F2B7A">
        <w:rPr>
          <w:sz w:val="21"/>
          <w:szCs w:val="21"/>
        </w:rPr>
        <w:t>. Výsledek DSPS bude předán při </w:t>
      </w:r>
      <w:r w:rsidRPr="004E77E3">
        <w:rPr>
          <w:sz w:val="21"/>
          <w:szCs w:val="21"/>
        </w:rPr>
        <w:t>předání stavby.</w:t>
      </w:r>
    </w:p>
    <w:p w14:paraId="3A932A61" w14:textId="77777777" w:rsidR="00283B2C" w:rsidRPr="00283B2C" w:rsidRDefault="00283B2C" w:rsidP="00283B2C">
      <w:pPr>
        <w:pStyle w:val="Odstavecseseznamem"/>
        <w:rPr>
          <w:sz w:val="21"/>
          <w:szCs w:val="21"/>
        </w:rPr>
      </w:pPr>
    </w:p>
    <w:p w14:paraId="08A5A7C9" w14:textId="77777777" w:rsidR="004E77E3" w:rsidRP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Zhotovitel poskytuje objednateli výhradní a neomezenou licenci k užití DSPS k dalšímu zpracování a pořizování rozmnoženin. Objednatel je oprávněn uzavřít </w:t>
      </w:r>
      <w:proofErr w:type="spellStart"/>
      <w:r w:rsidRPr="004E77E3">
        <w:rPr>
          <w:sz w:val="21"/>
          <w:szCs w:val="21"/>
        </w:rPr>
        <w:t>podlicenční</w:t>
      </w:r>
      <w:proofErr w:type="spellEnd"/>
      <w:r w:rsidRPr="004E77E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73719A5A" w14:textId="77777777" w:rsidR="00636B95" w:rsidRPr="009E401E" w:rsidRDefault="00636B95" w:rsidP="003E385E">
      <w:pPr>
        <w:spacing w:before="120" w:after="120"/>
        <w:ind w:left="540"/>
        <w:jc w:val="both"/>
        <w:rPr>
          <w:sz w:val="16"/>
          <w:szCs w:val="16"/>
        </w:rPr>
      </w:pPr>
    </w:p>
    <w:p w14:paraId="73719A5B" w14:textId="4BAC7A1E" w:rsidR="00534691" w:rsidRPr="003A245C" w:rsidRDefault="00534691"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r w:rsidR="00D02FCC">
        <w:rPr>
          <w:b/>
          <w:smallCaps/>
          <w:spacing w:val="20"/>
          <w:sz w:val="21"/>
          <w:szCs w:val="21"/>
        </w:rPr>
        <w:t xml:space="preserve"> </w:t>
      </w:r>
    </w:p>
    <w:p w14:paraId="2DA7C667" w14:textId="21671B25" w:rsidR="001551B5" w:rsidRDefault="001551B5" w:rsidP="001551B5">
      <w:pPr>
        <w:pStyle w:val="Odstavecseseznamem"/>
        <w:numPr>
          <w:ilvl w:val="3"/>
          <w:numId w:val="10"/>
        </w:numPr>
        <w:tabs>
          <w:tab w:val="clear" w:pos="2880"/>
        </w:tabs>
        <w:spacing w:after="120"/>
        <w:ind w:left="567" w:hanging="567"/>
        <w:jc w:val="both"/>
        <w:rPr>
          <w:sz w:val="21"/>
          <w:szCs w:val="21"/>
        </w:rPr>
      </w:pPr>
      <w:r w:rsidRPr="003A245C">
        <w:rPr>
          <w:sz w:val="21"/>
          <w:szCs w:val="21"/>
        </w:rPr>
        <w:t>Geodeticky bude zaměřeno skutečné provedení stavby a veškeré dotčené inženýrské sít</w:t>
      </w:r>
      <w:r>
        <w:rPr>
          <w:sz w:val="21"/>
          <w:szCs w:val="21"/>
        </w:rPr>
        <w:t>ě včetně stavbou odkrytých, ale </w:t>
      </w:r>
      <w:r w:rsidRPr="003A245C">
        <w:rPr>
          <w:sz w:val="21"/>
          <w:szCs w:val="21"/>
        </w:rPr>
        <w:t>nepřekládaných inženýrských sítí. Poloha a výškové uložení sítí bude zdokumentováno na samostatné příloze. Výsledek geodetického zaměření bude ověřen osobou oprávněnou k ověřování výsledků zeměměřických činností dle</w:t>
      </w:r>
      <w:r>
        <w:rPr>
          <w:sz w:val="21"/>
          <w:szCs w:val="21"/>
        </w:rPr>
        <w:t> </w:t>
      </w:r>
      <w:r w:rsidRPr="003A245C">
        <w:rPr>
          <w:sz w:val="21"/>
          <w:szCs w:val="21"/>
        </w:rPr>
        <w:t>zákona č. 200/1994 Sb.</w:t>
      </w:r>
    </w:p>
    <w:p w14:paraId="0B8916E9" w14:textId="77777777" w:rsidR="001551B5" w:rsidRDefault="001551B5" w:rsidP="001551B5">
      <w:pPr>
        <w:pStyle w:val="Odstavecseseznamem"/>
        <w:spacing w:after="120"/>
        <w:ind w:left="567"/>
        <w:jc w:val="both"/>
        <w:rPr>
          <w:sz w:val="21"/>
          <w:szCs w:val="21"/>
        </w:rPr>
      </w:pPr>
    </w:p>
    <w:p w14:paraId="187327F9" w14:textId="2CFFA465" w:rsidR="001551B5" w:rsidRDefault="001551B5" w:rsidP="001551B5">
      <w:pPr>
        <w:pStyle w:val="Odstavecseseznamem"/>
        <w:numPr>
          <w:ilvl w:val="3"/>
          <w:numId w:val="10"/>
        </w:numPr>
        <w:tabs>
          <w:tab w:val="clear" w:pos="2880"/>
        </w:tabs>
        <w:spacing w:after="120"/>
        <w:ind w:left="567" w:hanging="567"/>
        <w:jc w:val="both"/>
        <w:rPr>
          <w:sz w:val="21"/>
          <w:szCs w:val="21"/>
        </w:rPr>
      </w:pPr>
      <w:r w:rsidRPr="003B3C42">
        <w:rPr>
          <w:sz w:val="21"/>
          <w:szCs w:val="21"/>
        </w:rPr>
        <w:t>Výsledek geodetického zaměření stavby bude předán nejpozději při dokončení stavby, a to 3 x v listinné podobě a 1 x elektronicky na nosiči dat CD, či DVD ve formátu *.</w:t>
      </w:r>
      <w:proofErr w:type="spellStart"/>
      <w:r w:rsidRPr="003B3C42">
        <w:rPr>
          <w:sz w:val="21"/>
          <w:szCs w:val="21"/>
        </w:rPr>
        <w:t>dwg</w:t>
      </w:r>
      <w:proofErr w:type="spellEnd"/>
      <w:r w:rsidRPr="003B3C42">
        <w:rPr>
          <w:sz w:val="21"/>
          <w:szCs w:val="21"/>
        </w:rPr>
        <w:t xml:space="preserve"> nebo *.</w:t>
      </w:r>
      <w:proofErr w:type="spellStart"/>
      <w:r w:rsidRPr="003B3C42">
        <w:rPr>
          <w:sz w:val="21"/>
          <w:szCs w:val="21"/>
        </w:rPr>
        <w:t>dgn</w:t>
      </w:r>
      <w:proofErr w:type="spellEnd"/>
      <w:r w:rsidRPr="003B3C42">
        <w:rPr>
          <w:sz w:val="21"/>
          <w:szCs w:val="21"/>
        </w:rPr>
        <w:t>. Grafická č</w:t>
      </w:r>
      <w:r>
        <w:rPr>
          <w:sz w:val="21"/>
          <w:szCs w:val="21"/>
        </w:rPr>
        <w:t>ást zaměření bude zpracována ve </w:t>
      </w:r>
      <w:r w:rsidRPr="003B3C42">
        <w:rPr>
          <w:sz w:val="21"/>
          <w:szCs w:val="21"/>
        </w:rPr>
        <w:t>vektorové formě v souřadnicovém systému jednotné trigonometrické sítě katastrální (JTSK).</w:t>
      </w:r>
      <w:r>
        <w:rPr>
          <w:sz w:val="21"/>
          <w:szCs w:val="21"/>
        </w:rPr>
        <w:t xml:space="preserve"> </w:t>
      </w:r>
      <w:r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5E45EBA7" w14:textId="77777777" w:rsidR="001551B5" w:rsidRPr="001551B5" w:rsidRDefault="001551B5" w:rsidP="001551B5">
      <w:pPr>
        <w:pStyle w:val="Odstavecseseznamem"/>
        <w:rPr>
          <w:sz w:val="21"/>
          <w:szCs w:val="21"/>
        </w:rPr>
      </w:pPr>
    </w:p>
    <w:p w14:paraId="14D14B09" w14:textId="608889CB" w:rsidR="001551B5" w:rsidRDefault="001551B5" w:rsidP="001551B5">
      <w:pPr>
        <w:pStyle w:val="Odstavecseseznamem"/>
        <w:numPr>
          <w:ilvl w:val="3"/>
          <w:numId w:val="10"/>
        </w:numPr>
        <w:tabs>
          <w:tab w:val="clear" w:pos="2880"/>
        </w:tabs>
        <w:spacing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w:t>
      </w:r>
      <w:r w:rsidR="00E87A25">
        <w:rPr>
          <w:sz w:val="21"/>
          <w:szCs w:val="21"/>
        </w:rPr>
        <w:t>ní pozemků</w:t>
      </w:r>
      <w:r>
        <w:rPr>
          <w:sz w:val="21"/>
          <w:szCs w:val="21"/>
        </w:rPr>
        <w:t xml:space="preserve">. </w:t>
      </w:r>
      <w:r w:rsidRPr="002573EE">
        <w:rPr>
          <w:sz w:val="21"/>
          <w:szCs w:val="21"/>
        </w:rPr>
        <w:t>Hranice silničního pozemku je zhotovitel povinen konzultovat se správcem stavby.</w:t>
      </w:r>
    </w:p>
    <w:p w14:paraId="356F2950" w14:textId="77777777" w:rsidR="001551B5" w:rsidRPr="001551B5" w:rsidRDefault="001551B5" w:rsidP="001551B5">
      <w:pPr>
        <w:pStyle w:val="Odstavecseseznamem"/>
        <w:rPr>
          <w:sz w:val="21"/>
          <w:szCs w:val="21"/>
        </w:rPr>
      </w:pPr>
    </w:p>
    <w:p w14:paraId="07616B81" w14:textId="52029362" w:rsidR="00D02FCC" w:rsidRPr="00D02FCC" w:rsidRDefault="00D02FCC" w:rsidP="00D02FCC">
      <w:pPr>
        <w:pStyle w:val="Odstavecseseznamem"/>
        <w:numPr>
          <w:ilvl w:val="3"/>
          <w:numId w:val="10"/>
        </w:numPr>
        <w:tabs>
          <w:tab w:val="clear" w:pos="2880"/>
        </w:tabs>
        <w:spacing w:after="120"/>
        <w:ind w:left="567" w:hanging="567"/>
        <w:jc w:val="both"/>
        <w:rPr>
          <w:sz w:val="22"/>
          <w:szCs w:val="22"/>
        </w:rPr>
      </w:pPr>
      <w:r w:rsidRPr="00D02FCC">
        <w:rPr>
          <w:sz w:val="22"/>
          <w:szCs w:val="22"/>
        </w:rPr>
        <w:t xml:space="preserve">Geometrický plán pro stavbu i zřízení věcných břemen případně služebností bude předán v listinné podobě v počtu vyhotovení potřebném k tomu, aby do katastru nemovitostí mohly být zapsány veškeré nové skutečnosti </w:t>
      </w:r>
      <w:r w:rsidRPr="00D02FCC">
        <w:rPr>
          <w:sz w:val="22"/>
          <w:szCs w:val="22"/>
        </w:rPr>
        <w:lastRenderedPageBreak/>
        <w:t>na plánu uvedené plus 5 plánů. Geometrický plán bude zároveň předán  2x elektronicky na nosiči dat CD, či DVD. Předávaný geometrický plán bude v souladu s příslušnými předpisy potvrzen katastrálním úřadem.</w:t>
      </w:r>
    </w:p>
    <w:p w14:paraId="2B83CC9F" w14:textId="77777777" w:rsidR="001551B5" w:rsidRPr="001551B5" w:rsidRDefault="001551B5" w:rsidP="001551B5">
      <w:pPr>
        <w:pStyle w:val="Odstavecseseznamem"/>
        <w:rPr>
          <w:sz w:val="21"/>
          <w:szCs w:val="21"/>
        </w:rPr>
      </w:pPr>
    </w:p>
    <w:p w14:paraId="562EF686" w14:textId="77777777" w:rsidR="001551B5" w:rsidRDefault="001551B5" w:rsidP="001551B5">
      <w:pPr>
        <w:pStyle w:val="Odstavecseseznamem"/>
        <w:numPr>
          <w:ilvl w:val="3"/>
          <w:numId w:val="10"/>
        </w:numPr>
        <w:tabs>
          <w:tab w:val="clear" w:pos="2880"/>
        </w:tabs>
        <w:spacing w:after="120"/>
        <w:ind w:left="567" w:hanging="567"/>
        <w:jc w:val="both"/>
        <w:rPr>
          <w:sz w:val="21"/>
          <w:szCs w:val="21"/>
        </w:rPr>
      </w:pPr>
      <w:r w:rsidRPr="003A245C">
        <w:rPr>
          <w:sz w:val="21"/>
          <w:szCs w:val="21"/>
        </w:rPr>
        <w:t>Zhotovitel poskytuje objednateli výhradní a neomezenou licenci ke hmotně zachycenému výsledku geodetického zaměření stavby</w:t>
      </w:r>
      <w:r>
        <w:rPr>
          <w:sz w:val="21"/>
          <w:szCs w:val="21"/>
        </w:rPr>
        <w:t xml:space="preserve"> a ke geometrickým plánům</w:t>
      </w:r>
      <w:r w:rsidRPr="003A245C">
        <w:rPr>
          <w:sz w:val="21"/>
          <w:szCs w:val="21"/>
        </w:rPr>
        <w:t xml:space="preserve">. Objednatel je oprávněn uzavřít </w:t>
      </w:r>
      <w:proofErr w:type="spellStart"/>
      <w:r w:rsidRPr="003A245C">
        <w:rPr>
          <w:sz w:val="21"/>
          <w:szCs w:val="21"/>
        </w:rPr>
        <w:t>podlicenční</w:t>
      </w:r>
      <w:proofErr w:type="spellEnd"/>
      <w:r w:rsidRPr="003A245C">
        <w:rPr>
          <w:sz w:val="21"/>
          <w:szCs w:val="21"/>
        </w:rPr>
        <w:t xml:space="preserve"> smlouvu. Objednatel není povinen licenci využít. Zhotovitel prohlašuje, že je oprávněn licenci v daném rozsahu udělit.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8C5789">
      <w:pPr>
        <w:keepNext/>
        <w:keepLines/>
        <w:numPr>
          <w:ilvl w:val="0"/>
          <w:numId w:val="10"/>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224502" w:rsidRPr="0096212D" w14:paraId="73719A67" w14:textId="77777777" w:rsidTr="00CA23D2">
        <w:trPr>
          <w:trHeight w:val="259"/>
        </w:trPr>
        <w:tc>
          <w:tcPr>
            <w:tcW w:w="768" w:type="dxa"/>
          </w:tcPr>
          <w:p w14:paraId="73719A64" w14:textId="77777777" w:rsidR="00224502" w:rsidRPr="003A245C" w:rsidRDefault="00224502" w:rsidP="00A62D39">
            <w:pPr>
              <w:tabs>
                <w:tab w:val="left" w:pos="432"/>
              </w:tabs>
              <w:spacing w:before="120" w:after="120"/>
              <w:ind w:left="360"/>
              <w:rPr>
                <w:b/>
                <w:sz w:val="21"/>
                <w:szCs w:val="21"/>
              </w:rPr>
            </w:pPr>
          </w:p>
        </w:tc>
        <w:tc>
          <w:tcPr>
            <w:tcW w:w="414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223" w:type="dxa"/>
            <w:gridSpan w:val="2"/>
          </w:tcPr>
          <w:p w14:paraId="73719A66" w14:textId="3CE5400B" w:rsidR="00456FA1" w:rsidRPr="00D95314" w:rsidRDefault="00467357" w:rsidP="006D6810">
            <w:pPr>
              <w:tabs>
                <w:tab w:val="num" w:pos="0"/>
              </w:tabs>
              <w:spacing w:before="120" w:after="120"/>
              <w:rPr>
                <w:b/>
                <w:sz w:val="21"/>
                <w:szCs w:val="21"/>
              </w:rPr>
            </w:pPr>
            <w:r w:rsidRPr="00D95314">
              <w:rPr>
                <w:b/>
                <w:sz w:val="21"/>
                <w:szCs w:val="21"/>
              </w:rPr>
              <w:t xml:space="preserve">do </w:t>
            </w:r>
            <w:r w:rsidR="006D6810">
              <w:rPr>
                <w:b/>
                <w:sz w:val="21"/>
                <w:szCs w:val="21"/>
              </w:rPr>
              <w:t>7</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D32591" w:rsidRPr="0096212D" w14:paraId="2CD8A867" w14:textId="77777777" w:rsidTr="00CA23D2">
        <w:trPr>
          <w:trHeight w:val="259"/>
        </w:trPr>
        <w:tc>
          <w:tcPr>
            <w:tcW w:w="768" w:type="dxa"/>
          </w:tcPr>
          <w:p w14:paraId="5FAB32F3" w14:textId="77777777" w:rsidR="00D32591" w:rsidRPr="003A245C" w:rsidRDefault="00D32591" w:rsidP="00D32591">
            <w:pPr>
              <w:tabs>
                <w:tab w:val="left" w:pos="432"/>
              </w:tabs>
              <w:spacing w:before="120" w:after="120"/>
              <w:ind w:left="360"/>
              <w:rPr>
                <w:b/>
                <w:sz w:val="21"/>
                <w:szCs w:val="21"/>
              </w:rPr>
            </w:pPr>
          </w:p>
        </w:tc>
        <w:tc>
          <w:tcPr>
            <w:tcW w:w="4148" w:type="dxa"/>
          </w:tcPr>
          <w:p w14:paraId="4E41B25C" w14:textId="0481F5A6" w:rsidR="00D32591" w:rsidRPr="00BC67B2" w:rsidRDefault="00891939" w:rsidP="00D32591">
            <w:pPr>
              <w:tabs>
                <w:tab w:val="num" w:pos="0"/>
              </w:tabs>
              <w:spacing w:before="120" w:after="120"/>
              <w:ind w:left="-19" w:firstLine="19"/>
              <w:rPr>
                <w:sz w:val="21"/>
                <w:szCs w:val="21"/>
              </w:rPr>
            </w:pPr>
            <w:r w:rsidRPr="00BC67B2">
              <w:rPr>
                <w:sz w:val="21"/>
                <w:szCs w:val="21"/>
              </w:rPr>
              <w:t>Dokončení a předání stavby</w:t>
            </w:r>
          </w:p>
          <w:p w14:paraId="45CE765C" w14:textId="160EBBA7" w:rsidR="0067119F" w:rsidRPr="00BC67B2" w:rsidRDefault="0067119F" w:rsidP="009825E4">
            <w:pPr>
              <w:tabs>
                <w:tab w:val="left" w:pos="0"/>
              </w:tabs>
              <w:spacing w:before="120" w:after="120"/>
              <w:ind w:left="-19" w:firstLine="19"/>
              <w:rPr>
                <w:sz w:val="21"/>
                <w:szCs w:val="21"/>
              </w:rPr>
            </w:pPr>
          </w:p>
        </w:tc>
        <w:tc>
          <w:tcPr>
            <w:tcW w:w="5223" w:type="dxa"/>
            <w:gridSpan w:val="2"/>
          </w:tcPr>
          <w:p w14:paraId="41E074EF" w14:textId="47BA751A" w:rsidR="00D32591" w:rsidRPr="00BC67B2" w:rsidRDefault="00D02FCC" w:rsidP="00206BE6">
            <w:pPr>
              <w:tabs>
                <w:tab w:val="num" w:pos="0"/>
              </w:tabs>
              <w:spacing w:before="120" w:after="120"/>
              <w:rPr>
                <w:b/>
                <w:sz w:val="21"/>
                <w:szCs w:val="21"/>
              </w:rPr>
            </w:pPr>
            <w:r w:rsidRPr="00BC67B2">
              <w:rPr>
                <w:b/>
                <w:sz w:val="21"/>
                <w:szCs w:val="21"/>
              </w:rPr>
              <w:t xml:space="preserve">do </w:t>
            </w:r>
            <w:proofErr w:type="gramStart"/>
            <w:r w:rsidRPr="00BC67B2">
              <w:rPr>
                <w:b/>
                <w:sz w:val="21"/>
                <w:szCs w:val="21"/>
              </w:rPr>
              <w:t>13.</w:t>
            </w:r>
            <w:r w:rsidR="00E74111" w:rsidRPr="00BC67B2">
              <w:rPr>
                <w:b/>
                <w:sz w:val="21"/>
                <w:szCs w:val="21"/>
              </w:rPr>
              <w:t>1</w:t>
            </w:r>
            <w:r w:rsidRPr="00BC67B2">
              <w:rPr>
                <w:b/>
                <w:sz w:val="21"/>
                <w:szCs w:val="21"/>
              </w:rPr>
              <w:t>2.2021</w:t>
            </w:r>
            <w:proofErr w:type="gramEnd"/>
          </w:p>
          <w:p w14:paraId="1C9F7859" w14:textId="4D0B3441" w:rsidR="009825E4" w:rsidRPr="00BC67B2" w:rsidRDefault="009825E4" w:rsidP="009825E4">
            <w:pPr>
              <w:tabs>
                <w:tab w:val="left" w:pos="0"/>
              </w:tabs>
              <w:spacing w:before="120" w:after="120"/>
              <w:rPr>
                <w:b/>
                <w:sz w:val="21"/>
                <w:szCs w:val="21"/>
              </w:rPr>
            </w:pPr>
          </w:p>
        </w:tc>
      </w:tr>
      <w:tr w:rsidR="00463932" w:rsidRPr="00B56687" w14:paraId="73719A6B" w14:textId="77777777" w:rsidTr="00CA23D2">
        <w:trPr>
          <w:gridAfter w:val="1"/>
          <w:wAfter w:w="412" w:type="dxa"/>
          <w:trHeight w:val="522"/>
        </w:trPr>
        <w:tc>
          <w:tcPr>
            <w:tcW w:w="768" w:type="dxa"/>
          </w:tcPr>
          <w:p w14:paraId="73719A68" w14:textId="77777777" w:rsidR="00463932" w:rsidRPr="0096212D" w:rsidRDefault="00463932" w:rsidP="00463932">
            <w:pPr>
              <w:tabs>
                <w:tab w:val="left" w:pos="432"/>
              </w:tabs>
              <w:spacing w:before="120" w:after="120"/>
              <w:ind w:left="360"/>
              <w:rPr>
                <w:b/>
                <w:sz w:val="21"/>
                <w:szCs w:val="21"/>
              </w:rPr>
            </w:pPr>
          </w:p>
        </w:tc>
        <w:tc>
          <w:tcPr>
            <w:tcW w:w="4148" w:type="dxa"/>
          </w:tcPr>
          <w:p w14:paraId="73719A69" w14:textId="0284A9EB" w:rsidR="00463932" w:rsidRPr="0096212D" w:rsidRDefault="00463932" w:rsidP="0046393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14:paraId="73719A6A" w14:textId="096BFDD8" w:rsidR="00463932" w:rsidRPr="00D95314" w:rsidRDefault="00463932" w:rsidP="00463932">
            <w:pPr>
              <w:tabs>
                <w:tab w:val="num" w:pos="-19"/>
                <w:tab w:val="left" w:pos="180"/>
                <w:tab w:val="right" w:pos="4745"/>
              </w:tabs>
              <w:spacing w:before="120" w:after="120"/>
              <w:rPr>
                <w:b/>
                <w:sz w:val="21"/>
                <w:szCs w:val="21"/>
              </w:rPr>
            </w:pPr>
            <w:r w:rsidRPr="00D95314">
              <w:rPr>
                <w:b/>
                <w:sz w:val="21"/>
                <w:szCs w:val="21"/>
              </w:rPr>
              <w:t xml:space="preserve">do 30 dnů od dokončení </w:t>
            </w:r>
            <w:r w:rsidR="00B31798">
              <w:rPr>
                <w:b/>
                <w:sz w:val="21"/>
                <w:szCs w:val="21"/>
              </w:rPr>
              <w:t xml:space="preserve">a předání </w:t>
            </w:r>
            <w:r>
              <w:rPr>
                <w:b/>
                <w:sz w:val="21"/>
                <w:szCs w:val="21"/>
              </w:rPr>
              <w:t>stavby</w:t>
            </w:r>
          </w:p>
        </w:tc>
      </w:tr>
      <w:tr w:rsidR="00463932" w:rsidRPr="0096212D" w14:paraId="73719A6F" w14:textId="77777777" w:rsidTr="00CA23D2">
        <w:trPr>
          <w:gridAfter w:val="1"/>
          <w:wAfter w:w="412" w:type="dxa"/>
          <w:trHeight w:val="259"/>
        </w:trPr>
        <w:tc>
          <w:tcPr>
            <w:tcW w:w="768" w:type="dxa"/>
          </w:tcPr>
          <w:p w14:paraId="73719A6C"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73719A6D" w14:textId="0D869274" w:rsidR="00463932" w:rsidRPr="0096212D" w:rsidRDefault="00463932" w:rsidP="00463932">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14:paraId="73719A6E" w14:textId="4DCDE943" w:rsidR="00463932" w:rsidRPr="00D95314" w:rsidRDefault="00463932" w:rsidP="00B619B1">
            <w:pPr>
              <w:tabs>
                <w:tab w:val="num" w:pos="540"/>
              </w:tabs>
              <w:spacing w:before="120" w:after="120"/>
              <w:rPr>
                <w:b/>
                <w:sz w:val="21"/>
                <w:szCs w:val="21"/>
              </w:rPr>
            </w:pPr>
            <w:r w:rsidRPr="0047238C">
              <w:rPr>
                <w:b/>
                <w:sz w:val="21"/>
                <w:szCs w:val="21"/>
              </w:rPr>
              <w:t xml:space="preserve">do </w:t>
            </w:r>
            <w:r w:rsidR="00206BE6">
              <w:rPr>
                <w:b/>
                <w:sz w:val="21"/>
                <w:szCs w:val="21"/>
              </w:rPr>
              <w:t>9</w:t>
            </w:r>
            <w:r w:rsidRPr="0047238C">
              <w:rPr>
                <w:b/>
                <w:sz w:val="21"/>
                <w:szCs w:val="21"/>
              </w:rPr>
              <w:t xml:space="preserve">0 dnů </w:t>
            </w:r>
            <w:r w:rsidR="00891939">
              <w:rPr>
                <w:b/>
                <w:sz w:val="21"/>
                <w:szCs w:val="21"/>
              </w:rPr>
              <w:t xml:space="preserve">od dokončení a předání </w:t>
            </w:r>
            <w:r w:rsidRPr="0047238C">
              <w:rPr>
                <w:b/>
                <w:sz w:val="21"/>
                <w:szCs w:val="21"/>
              </w:rPr>
              <w:t>stavby</w:t>
            </w:r>
          </w:p>
        </w:tc>
      </w:tr>
      <w:tr w:rsidR="00463932" w:rsidRPr="0096212D" w14:paraId="70AA2C49" w14:textId="77777777" w:rsidTr="00CA23D2">
        <w:trPr>
          <w:gridAfter w:val="1"/>
          <w:wAfter w:w="412" w:type="dxa"/>
          <w:trHeight w:val="259"/>
        </w:trPr>
        <w:tc>
          <w:tcPr>
            <w:tcW w:w="768" w:type="dxa"/>
          </w:tcPr>
          <w:p w14:paraId="1D0D2DD0"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1DA3593C" w14:textId="2F87EB3C" w:rsidR="00463932" w:rsidRPr="0096212D" w:rsidRDefault="00463932" w:rsidP="00463932">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14:paraId="1EA31004" w14:textId="0C5837FD" w:rsidR="00463932" w:rsidRPr="00D95314" w:rsidRDefault="00463932" w:rsidP="00463932">
            <w:pPr>
              <w:tabs>
                <w:tab w:val="num" w:pos="540"/>
              </w:tabs>
              <w:spacing w:before="120" w:after="120"/>
              <w:rPr>
                <w:b/>
                <w:sz w:val="21"/>
                <w:szCs w:val="21"/>
              </w:rPr>
            </w:pPr>
          </w:p>
        </w:tc>
      </w:tr>
    </w:tbl>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3F8F1131" w14:textId="77777777" w:rsidR="004E77E3" w:rsidRDefault="004E77E3" w:rsidP="004E77E3">
      <w:pPr>
        <w:numPr>
          <w:ilvl w:val="2"/>
          <w:numId w:val="3"/>
        </w:numPr>
        <w:tabs>
          <w:tab w:val="clear" w:pos="2160"/>
          <w:tab w:val="left" w:pos="993"/>
          <w:tab w:val="num" w:pos="1276"/>
        </w:tabs>
        <w:suppressAutoHyphens/>
        <w:ind w:hanging="1026"/>
        <w:jc w:val="both"/>
        <w:rPr>
          <w:sz w:val="21"/>
          <w:szCs w:val="21"/>
        </w:rPr>
      </w:pPr>
      <w:r>
        <w:rPr>
          <w:sz w:val="21"/>
          <w:szCs w:val="21"/>
        </w:rPr>
        <w:t>návrh technologického postupu prací;</w:t>
      </w:r>
    </w:p>
    <w:p w14:paraId="6E9369E0" w14:textId="7CF52BE3" w:rsidR="004E77E3" w:rsidRPr="00A146F5" w:rsidRDefault="00206BE6" w:rsidP="004E77E3">
      <w:pPr>
        <w:numPr>
          <w:ilvl w:val="2"/>
          <w:numId w:val="3"/>
        </w:numPr>
        <w:tabs>
          <w:tab w:val="clear" w:pos="2160"/>
          <w:tab w:val="left" w:pos="993"/>
          <w:tab w:val="num" w:pos="1276"/>
        </w:tabs>
        <w:suppressAutoHyphens/>
        <w:ind w:hanging="1026"/>
        <w:jc w:val="both"/>
        <w:rPr>
          <w:sz w:val="21"/>
          <w:szCs w:val="21"/>
        </w:rPr>
      </w:pPr>
      <w:r>
        <w:rPr>
          <w:sz w:val="21"/>
          <w:szCs w:val="21"/>
        </w:rPr>
        <w:t>výpočet hluku ze stavební činnosti.</w:t>
      </w:r>
    </w:p>
    <w:p w14:paraId="486CF7DB" w14:textId="795FE1F8" w:rsidR="004E77E3" w:rsidRPr="004E77E3" w:rsidRDefault="004E77E3" w:rsidP="001359C3">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w:t>
      </w:r>
      <w:r w:rsidR="002F2B7A">
        <w:rPr>
          <w:sz w:val="21"/>
          <w:szCs w:val="21"/>
        </w:rPr>
        <w:t>ý je součástí této smlouvy. Při </w:t>
      </w:r>
      <w:r w:rsidRPr="004E77E3">
        <w:rPr>
          <w:sz w:val="21"/>
          <w:szCs w:val="21"/>
        </w:rPr>
        <w:t>předání staveniště bude správcem stavby zapsán do protokolu o předání staveniště</w:t>
      </w:r>
      <w:r w:rsidR="004F2755">
        <w:rPr>
          <w:sz w:val="21"/>
          <w:szCs w:val="21"/>
        </w:rPr>
        <w:t xml:space="preserve"> a stavebního deníku termín pro </w:t>
      </w:r>
      <w:r w:rsidR="006510E9">
        <w:rPr>
          <w:sz w:val="21"/>
          <w:szCs w:val="21"/>
        </w:rPr>
        <w:t>dokončení a </w:t>
      </w:r>
      <w:r w:rsidRPr="004E77E3">
        <w:rPr>
          <w:sz w:val="21"/>
          <w:szCs w:val="21"/>
        </w:rPr>
        <w:t>předání stavby v souladu s odst. 1 tohoto článku.</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5B434643" w:rsidR="00FB53CC" w:rsidRPr="00465399" w:rsidRDefault="00224502" w:rsidP="008C5789">
      <w:pPr>
        <w:numPr>
          <w:ilvl w:val="2"/>
          <w:numId w:val="11"/>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2A14ED">
        <w:rPr>
          <w:sz w:val="21"/>
          <w:szCs w:val="21"/>
        </w:rPr>
        <w:t>;</w:t>
      </w:r>
    </w:p>
    <w:p w14:paraId="73719A7F" w14:textId="362F9D46" w:rsidR="00224502" w:rsidRDefault="00224502" w:rsidP="00E87A25">
      <w:pPr>
        <w:numPr>
          <w:ilvl w:val="2"/>
          <w:numId w:val="11"/>
        </w:numPr>
        <w:tabs>
          <w:tab w:val="clear" w:pos="2160"/>
          <w:tab w:val="num" w:pos="993"/>
        </w:tabs>
        <w:ind w:left="993" w:hanging="142"/>
        <w:jc w:val="both"/>
        <w:rPr>
          <w:sz w:val="21"/>
          <w:szCs w:val="21"/>
        </w:rPr>
      </w:pPr>
      <w:r w:rsidRPr="00662749">
        <w:rPr>
          <w:sz w:val="21"/>
          <w:szCs w:val="21"/>
        </w:rPr>
        <w:t>vyčištěné prostory staveniště</w:t>
      </w:r>
      <w:r w:rsidR="00E74111">
        <w:rPr>
          <w:sz w:val="21"/>
          <w:szCs w:val="21"/>
        </w:rPr>
        <w:t>;</w:t>
      </w:r>
    </w:p>
    <w:p w14:paraId="71A2759A" w14:textId="77777777" w:rsidR="00E74111" w:rsidRDefault="00E74111" w:rsidP="00E74111">
      <w:pPr>
        <w:numPr>
          <w:ilvl w:val="2"/>
          <w:numId w:val="11"/>
        </w:numPr>
        <w:tabs>
          <w:tab w:val="clear" w:pos="2160"/>
          <w:tab w:val="num" w:pos="993"/>
        </w:tabs>
        <w:ind w:left="993" w:hanging="142"/>
        <w:jc w:val="both"/>
        <w:rPr>
          <w:sz w:val="21"/>
          <w:szCs w:val="21"/>
        </w:rPr>
      </w:pPr>
      <w:r>
        <w:rPr>
          <w:sz w:val="21"/>
          <w:szCs w:val="21"/>
        </w:rPr>
        <w:t>bankovní záruka.</w:t>
      </w:r>
    </w:p>
    <w:p w14:paraId="73719A81" w14:textId="05208056"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w:t>
      </w:r>
      <w:r w:rsidR="002A14ED">
        <w:rPr>
          <w:sz w:val="21"/>
          <w:szCs w:val="21"/>
        </w:rPr>
        <w:t>e zjištěno, že je celé dílo dle </w:t>
      </w:r>
      <w:r w:rsidRPr="00662749">
        <w:rPr>
          <w:sz w:val="21"/>
          <w:szCs w:val="21"/>
        </w:rPr>
        <w:t>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53E4ADAA"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891939">
        <w:rPr>
          <w:sz w:val="21"/>
          <w:szCs w:val="21"/>
        </w:rPr>
        <w:t xml:space="preserve">vyjma geometrických plánů </w:t>
      </w:r>
      <w:r w:rsidR="008102B3">
        <w:rPr>
          <w:sz w:val="21"/>
          <w:szCs w:val="21"/>
        </w:rPr>
        <w:t>a předání a </w:t>
      </w:r>
      <w:r w:rsidR="00286E72">
        <w:rPr>
          <w:sz w:val="21"/>
          <w:szCs w:val="21"/>
        </w:rPr>
        <w:t xml:space="preserve">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4FF176C7" w:rsidR="003701DF" w:rsidRPr="00532E39" w:rsidRDefault="00224502" w:rsidP="008C5789">
      <w:pPr>
        <w:pStyle w:val="Odstavecseseznamem"/>
        <w:numPr>
          <w:ilvl w:val="0"/>
          <w:numId w:val="16"/>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w:t>
      </w:r>
      <w:r w:rsidR="002A14ED">
        <w:rPr>
          <w:sz w:val="21"/>
          <w:szCs w:val="21"/>
        </w:rPr>
        <w:t>ní náklady dopravní opatření do </w:t>
      </w:r>
      <w:r w:rsidR="003701DF" w:rsidRPr="00532E39">
        <w:rPr>
          <w:sz w:val="21"/>
          <w:szCs w:val="21"/>
        </w:rPr>
        <w:t>doby vydání rozhodnutí o předčasném užívání.</w:t>
      </w:r>
    </w:p>
    <w:p w14:paraId="73719A85" w14:textId="7A7828B7" w:rsidR="00224502" w:rsidRPr="00662749" w:rsidRDefault="005245D1" w:rsidP="005245D1">
      <w:pPr>
        <w:spacing w:before="120" w:after="120"/>
        <w:ind w:left="567" w:hanging="567"/>
        <w:jc w:val="both"/>
        <w:rPr>
          <w:sz w:val="21"/>
          <w:szCs w:val="21"/>
        </w:rPr>
      </w:pPr>
      <w:r>
        <w:rPr>
          <w:sz w:val="21"/>
          <w:szCs w:val="21"/>
        </w:rPr>
        <w:t xml:space="preserve">9.    </w:t>
      </w:r>
      <w:r w:rsidR="00B619B1">
        <w:rPr>
          <w:sz w:val="21"/>
          <w:szCs w:val="21"/>
        </w:rPr>
        <w:t xml:space="preserve">    </w:t>
      </w:r>
      <w:r w:rsidR="002906A9" w:rsidRPr="00662749">
        <w:rPr>
          <w:sz w:val="21"/>
          <w:szCs w:val="21"/>
        </w:rPr>
        <w:t>O předání a převzetí prostoru staveniště, dokončené stavby, předání a převzetí díla</w:t>
      </w:r>
      <w:r w:rsidR="00286E72">
        <w:rPr>
          <w:sz w:val="21"/>
          <w:szCs w:val="21"/>
        </w:rPr>
        <w:t xml:space="preserve"> v</w:t>
      </w:r>
      <w:r w:rsidR="002A14ED">
        <w:rPr>
          <w:sz w:val="21"/>
          <w:szCs w:val="21"/>
        </w:rPr>
        <w:t>yjma geometrických plánů a </w:t>
      </w:r>
      <w:r w:rsidR="00286E72">
        <w:rPr>
          <w:sz w:val="21"/>
          <w:szCs w:val="21"/>
        </w:rPr>
        <w:t>předání a převzetí geometrických plánů</w:t>
      </w:r>
      <w:r w:rsidR="002906A9" w:rsidRPr="00662749">
        <w:rPr>
          <w:sz w:val="21"/>
          <w:szCs w:val="21"/>
        </w:rPr>
        <w:t xml:space="preserve"> je zhotovitel povinen sepsat protokol, který bude datován a podepsán oprávněnými </w:t>
      </w:r>
      <w:r w:rsidR="002906A9" w:rsidRPr="00662749">
        <w:rPr>
          <w:sz w:val="21"/>
          <w:szCs w:val="21"/>
        </w:rPr>
        <w:lastRenderedPageBreak/>
        <w:t>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6B3DCD0" w14:textId="768BCFD5" w:rsidR="009201CA" w:rsidRDefault="005245D1" w:rsidP="009201CA">
      <w:pPr>
        <w:spacing w:before="120" w:after="120"/>
        <w:ind w:left="539" w:hanging="539"/>
        <w:jc w:val="both"/>
        <w:rPr>
          <w:sz w:val="21"/>
          <w:szCs w:val="21"/>
        </w:rPr>
      </w:pPr>
      <w:r>
        <w:rPr>
          <w:sz w:val="21"/>
          <w:szCs w:val="21"/>
        </w:rPr>
        <w:t>10</w:t>
      </w:r>
      <w:r w:rsidR="00312441" w:rsidRPr="005245D1">
        <w:rPr>
          <w:sz w:val="21"/>
          <w:szCs w:val="21"/>
        </w:rPr>
        <w:t>.</w:t>
      </w:r>
      <w:r w:rsidR="00312441" w:rsidRPr="005245D1">
        <w:rPr>
          <w:sz w:val="21"/>
          <w:szCs w:val="21"/>
        </w:rPr>
        <w:tab/>
      </w:r>
      <w:r w:rsidR="009201CA">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009201CA" w:rsidRPr="001832B1">
        <w:rPr>
          <w:sz w:val="21"/>
          <w:szCs w:val="21"/>
        </w:rPr>
        <w:t xml:space="preserve">  </w:t>
      </w:r>
    </w:p>
    <w:p w14:paraId="6CB11DD4" w14:textId="0F397C21" w:rsidR="00584362" w:rsidRDefault="00584362" w:rsidP="00584362">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w:t>
      </w:r>
      <w:r w:rsidRPr="00BC67B2">
        <w:rPr>
          <w:sz w:val="21"/>
          <w:szCs w:val="21"/>
        </w:rPr>
        <w:t>erušit (zimní přestávka v termínu od 1. 12.</w:t>
      </w:r>
      <w:r>
        <w:rPr>
          <w:sz w:val="21"/>
          <w:szCs w:val="21"/>
        </w:rPr>
        <w:t>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14:paraId="1B54BCA5" w14:textId="77777777" w:rsidR="00206BE6" w:rsidRPr="009B32C8" w:rsidRDefault="00206BE6" w:rsidP="009B32C8">
      <w:pPr>
        <w:spacing w:before="120" w:after="120"/>
        <w:ind w:left="426" w:hanging="426"/>
        <w:jc w:val="both"/>
        <w:rPr>
          <w:color w:val="FF0000"/>
          <w:sz w:val="21"/>
          <w:szCs w:val="21"/>
        </w:rPr>
      </w:pPr>
    </w:p>
    <w:p w14:paraId="73719A88"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12908465"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C4F0A8B"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 xml:space="preserve">Celková částka dokladu </w:t>
      </w:r>
      <w:proofErr w:type="gramStart"/>
      <w:r w:rsidR="001B0819" w:rsidRPr="001B0819">
        <w:rPr>
          <w:color w:val="000000"/>
          <w:sz w:val="21"/>
          <w:szCs w:val="21"/>
        </w:rPr>
        <w:t xml:space="preserve">zůstane </w:t>
      </w:r>
      <w:r w:rsidR="00B619B1">
        <w:rPr>
          <w:color w:val="000000"/>
          <w:sz w:val="21"/>
          <w:szCs w:val="21"/>
        </w:rPr>
        <w:t xml:space="preserve"> bez</w:t>
      </w:r>
      <w:proofErr w:type="gramEnd"/>
      <w:r w:rsidR="00B619B1">
        <w:rPr>
          <w:color w:val="000000"/>
          <w:sz w:val="21"/>
          <w:szCs w:val="21"/>
        </w:rPr>
        <w:t> </w:t>
      </w:r>
      <w:r w:rsidR="001B0819" w:rsidRPr="001B0819">
        <w:rPr>
          <w:color w:val="000000"/>
          <w:sz w:val="21"/>
          <w:szCs w:val="21"/>
        </w:rPr>
        <w:t>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8C5789">
      <w:pPr>
        <w:keepNext/>
        <w:keepLines/>
        <w:numPr>
          <w:ilvl w:val="0"/>
          <w:numId w:val="10"/>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8C5789">
      <w:pPr>
        <w:pStyle w:val="Odstavecseseznamem"/>
        <w:numPr>
          <w:ilvl w:val="0"/>
          <w:numId w:val="6"/>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8C5789">
      <w:pPr>
        <w:numPr>
          <w:ilvl w:val="2"/>
          <w:numId w:val="14"/>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8C5789">
      <w:pPr>
        <w:numPr>
          <w:ilvl w:val="2"/>
          <w:numId w:val="14"/>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8C5789">
      <w:pPr>
        <w:numPr>
          <w:ilvl w:val="2"/>
          <w:numId w:val="14"/>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8C5789">
      <w:pPr>
        <w:numPr>
          <w:ilvl w:val="0"/>
          <w:numId w:val="15"/>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8C5789">
      <w:pPr>
        <w:numPr>
          <w:ilvl w:val="0"/>
          <w:numId w:val="15"/>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8C5789">
      <w:pPr>
        <w:numPr>
          <w:ilvl w:val="0"/>
          <w:numId w:val="15"/>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8C5789">
      <w:pPr>
        <w:numPr>
          <w:ilvl w:val="0"/>
          <w:numId w:val="15"/>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8C5789">
      <w:pPr>
        <w:numPr>
          <w:ilvl w:val="0"/>
          <w:numId w:val="15"/>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0F2B9E0A" w:rsidR="00107DA6" w:rsidRDefault="00107DA6" w:rsidP="008C5789">
      <w:pPr>
        <w:numPr>
          <w:ilvl w:val="2"/>
          <w:numId w:val="14"/>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175AB19D" w14:textId="77777777" w:rsidR="00B619B1" w:rsidRDefault="00B619B1" w:rsidP="00B619B1">
      <w:pPr>
        <w:ind w:left="1032"/>
        <w:jc w:val="both"/>
        <w:rPr>
          <w:sz w:val="21"/>
          <w:szCs w:val="21"/>
        </w:rPr>
      </w:pPr>
    </w:p>
    <w:p w14:paraId="73719AA3" w14:textId="77777777" w:rsidR="00107DA6" w:rsidRPr="0096212D" w:rsidRDefault="00107DA6" w:rsidP="008C5789">
      <w:pPr>
        <w:numPr>
          <w:ilvl w:val="0"/>
          <w:numId w:val="14"/>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8C5789">
      <w:pPr>
        <w:numPr>
          <w:ilvl w:val="2"/>
          <w:numId w:val="14"/>
        </w:numPr>
        <w:ind w:left="1032" w:hanging="181"/>
        <w:jc w:val="both"/>
        <w:rPr>
          <w:sz w:val="21"/>
          <w:szCs w:val="21"/>
        </w:rPr>
      </w:pPr>
      <w:r w:rsidRPr="0096212D">
        <w:rPr>
          <w:sz w:val="21"/>
          <w:szCs w:val="21"/>
        </w:rPr>
        <w:lastRenderedPageBreak/>
        <w:t>vystavovány alespoň jednou měsíčně</w:t>
      </w:r>
      <w:r w:rsidR="00260CF6">
        <w:rPr>
          <w:sz w:val="21"/>
          <w:szCs w:val="21"/>
        </w:rPr>
        <w:t>;</w:t>
      </w:r>
    </w:p>
    <w:p w14:paraId="73719AA5" w14:textId="77777777" w:rsidR="00107DA6" w:rsidRPr="0096212D" w:rsidRDefault="00107DA6" w:rsidP="008C5789">
      <w:pPr>
        <w:numPr>
          <w:ilvl w:val="2"/>
          <w:numId w:val="14"/>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8C5789">
      <w:pPr>
        <w:numPr>
          <w:ilvl w:val="2"/>
          <w:numId w:val="14"/>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8C5789">
      <w:pPr>
        <w:numPr>
          <w:ilvl w:val="2"/>
          <w:numId w:val="14"/>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8C5789">
      <w:pPr>
        <w:numPr>
          <w:ilvl w:val="2"/>
          <w:numId w:val="14"/>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8C5789">
      <w:pPr>
        <w:numPr>
          <w:ilvl w:val="2"/>
          <w:numId w:val="14"/>
        </w:numPr>
        <w:ind w:left="1032" w:hanging="181"/>
        <w:jc w:val="both"/>
        <w:rPr>
          <w:sz w:val="21"/>
          <w:szCs w:val="21"/>
        </w:rPr>
      </w:pPr>
      <w:r w:rsidRPr="0028657A">
        <w:rPr>
          <w:sz w:val="21"/>
          <w:szCs w:val="21"/>
        </w:rPr>
        <w:t>předány v tištěné podobě správci stavby a zaslány elektronicky ve formátu *.</w:t>
      </w:r>
      <w:proofErr w:type="spellStart"/>
      <w:r w:rsidRPr="0028657A">
        <w:rPr>
          <w:sz w:val="21"/>
          <w:szCs w:val="21"/>
        </w:rPr>
        <w:t>pdf</w:t>
      </w:r>
      <w:proofErr w:type="spellEnd"/>
      <w:r w:rsidRPr="0028657A">
        <w:rPr>
          <w:sz w:val="21"/>
          <w:szCs w:val="21"/>
        </w:rPr>
        <w:t xml:space="preserve"> a </w:t>
      </w:r>
      <w:r w:rsidR="00260CF6">
        <w:rPr>
          <w:sz w:val="21"/>
          <w:szCs w:val="21"/>
        </w:rPr>
        <w:t>ve</w:t>
      </w:r>
      <w:r w:rsidRPr="0028657A">
        <w:rPr>
          <w:sz w:val="21"/>
          <w:szCs w:val="21"/>
        </w:rPr>
        <w:t xml:space="preserve"> formátu XC4 - *.</w:t>
      </w:r>
      <w:proofErr w:type="spellStart"/>
      <w:r w:rsidRPr="0028657A">
        <w:rPr>
          <w:sz w:val="21"/>
          <w:szCs w:val="21"/>
        </w:rPr>
        <w:t>xml</w:t>
      </w:r>
      <w:proofErr w:type="spellEnd"/>
      <w:r w:rsidRPr="0028657A">
        <w:rPr>
          <w:sz w:val="21"/>
          <w:szCs w:val="21"/>
        </w:rPr>
        <w:t xml:space="preserve">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8C5789">
      <w:pPr>
        <w:numPr>
          <w:ilvl w:val="0"/>
          <w:numId w:val="14"/>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8C5789">
      <w:pPr>
        <w:numPr>
          <w:ilvl w:val="0"/>
          <w:numId w:val="14"/>
        </w:numPr>
        <w:spacing w:before="120" w:after="120"/>
        <w:ind w:left="539" w:hanging="539"/>
        <w:jc w:val="both"/>
        <w:rPr>
          <w:sz w:val="21"/>
          <w:szCs w:val="21"/>
        </w:rPr>
      </w:pPr>
      <w:r>
        <w:rPr>
          <w:sz w:val="21"/>
          <w:szCs w:val="21"/>
        </w:rPr>
        <w:t xml:space="preserve">Lhůta splatnosti všech faktur je </w:t>
      </w:r>
      <w:r w:rsidR="00332A14">
        <w:rPr>
          <w:sz w:val="21"/>
          <w:szCs w:val="21"/>
        </w:rPr>
        <w:t>3</w:t>
      </w:r>
      <w:r w:rsidRPr="002A14ED">
        <w:rPr>
          <w:sz w:val="21"/>
          <w:szCs w:val="21"/>
        </w:rPr>
        <w:t xml:space="preserve">0 dní </w:t>
      </w:r>
      <w:r>
        <w:rPr>
          <w:sz w:val="21"/>
          <w:szCs w:val="21"/>
        </w:rPr>
        <w:t xml:space="preserve">od doručení faktury objednateli. </w:t>
      </w:r>
    </w:p>
    <w:p w14:paraId="73719AAE" w14:textId="6BB79648" w:rsidR="00107DA6" w:rsidRPr="0096212D" w:rsidRDefault="00107DA6" w:rsidP="008C5789">
      <w:pPr>
        <w:numPr>
          <w:ilvl w:val="0"/>
          <w:numId w:val="14"/>
        </w:numPr>
        <w:spacing w:before="120" w:after="120"/>
        <w:ind w:left="539" w:hanging="539"/>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w:t>
      </w:r>
      <w:r w:rsidR="00891939">
        <w:rPr>
          <w:sz w:val="21"/>
          <w:szCs w:val="21"/>
        </w:rPr>
        <w:t>nou s aktuálním datem vystavení a novou lhůtou splatnosti.</w:t>
      </w:r>
    </w:p>
    <w:p w14:paraId="73719AAF" w14:textId="77777777" w:rsidR="00107DA6" w:rsidRPr="0096212D" w:rsidRDefault="00107DA6" w:rsidP="008C5789">
      <w:pPr>
        <w:numPr>
          <w:ilvl w:val="0"/>
          <w:numId w:val="14"/>
        </w:numPr>
        <w:spacing w:before="120" w:after="120"/>
        <w:ind w:left="539" w:hanging="539"/>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8C5789">
      <w:pPr>
        <w:numPr>
          <w:ilvl w:val="0"/>
          <w:numId w:val="14"/>
        </w:numPr>
        <w:spacing w:before="120" w:after="120"/>
        <w:ind w:left="539" w:hanging="539"/>
        <w:jc w:val="both"/>
        <w:rPr>
          <w:sz w:val="21"/>
          <w:szCs w:val="21"/>
        </w:rPr>
      </w:pPr>
      <w:r w:rsidRPr="0096212D">
        <w:rPr>
          <w:sz w:val="21"/>
          <w:szCs w:val="21"/>
        </w:rPr>
        <w:t xml:space="preserve">Zálohové platby se nesjednávají. </w:t>
      </w:r>
    </w:p>
    <w:p w14:paraId="05D47A3A" w14:textId="1450D95F" w:rsidR="001B0819" w:rsidRDefault="001B0819" w:rsidP="008C5789">
      <w:pPr>
        <w:numPr>
          <w:ilvl w:val="0"/>
          <w:numId w:val="14"/>
        </w:numPr>
        <w:spacing w:before="120" w:after="120"/>
        <w:ind w:left="539" w:hanging="539"/>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2A14ED">
        <w:rPr>
          <w:sz w:val="21"/>
          <w:szCs w:val="21"/>
        </w:rPr>
        <w:t>bankovní účet podle § 109 odst. </w:t>
      </w:r>
      <w:r>
        <w:rPr>
          <w:sz w:val="21"/>
          <w:szCs w:val="21"/>
        </w:rPr>
        <w:t>2 písm. c) zákona č.235/2004 Sb., ve znění pozdějších předpisů.</w:t>
      </w:r>
    </w:p>
    <w:p w14:paraId="0EB2261D" w14:textId="77777777" w:rsidR="00463932" w:rsidRPr="0096212D" w:rsidRDefault="00463932" w:rsidP="00F61B58">
      <w:pPr>
        <w:spacing w:before="120" w:after="120"/>
        <w:jc w:val="both"/>
        <w:rPr>
          <w:sz w:val="21"/>
          <w:szCs w:val="21"/>
        </w:rPr>
      </w:pPr>
    </w:p>
    <w:p w14:paraId="73719AB2" w14:textId="77777777" w:rsidR="00224502" w:rsidRPr="003A245C" w:rsidRDefault="00230EDD" w:rsidP="008C5789">
      <w:pPr>
        <w:keepNext/>
        <w:numPr>
          <w:ilvl w:val="0"/>
          <w:numId w:val="10"/>
        </w:numPr>
        <w:spacing w:before="120" w:after="120"/>
        <w:ind w:left="539" w:hanging="539"/>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2A14ED">
      <w:pPr>
        <w:keepNext/>
        <w:numPr>
          <w:ilvl w:val="0"/>
          <w:numId w:val="5"/>
        </w:numPr>
        <w:tabs>
          <w:tab w:val="clear" w:pos="720"/>
          <w:tab w:val="num" w:pos="540"/>
        </w:tabs>
        <w:spacing w:before="120" w:after="120"/>
        <w:ind w:left="539" w:hanging="539"/>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9807DA6"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006510E9">
        <w:rPr>
          <w:sz w:val="21"/>
          <w:szCs w:val="21"/>
        </w:rPr>
        <w:t>zastavení stavby nemá vliv na </w:t>
      </w:r>
      <w:bookmarkStart w:id="0" w:name="_GoBack"/>
      <w:bookmarkEnd w:id="0"/>
      <w:r w:rsidRPr="003A245C">
        <w:rPr>
          <w:sz w:val="21"/>
          <w:szCs w:val="21"/>
        </w:rPr>
        <w:t>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8C5789">
      <w:pPr>
        <w:numPr>
          <w:ilvl w:val="0"/>
          <w:numId w:val="10"/>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8C5789">
      <w:pPr>
        <w:numPr>
          <w:ilvl w:val="0"/>
          <w:numId w:val="12"/>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37654B33" w:rsidR="00B921D4"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4402B892" w14:textId="77777777" w:rsidR="00B619B1" w:rsidRDefault="00B619B1" w:rsidP="00B619B1">
      <w:pPr>
        <w:tabs>
          <w:tab w:val="left" w:pos="540"/>
        </w:tabs>
        <w:spacing w:before="120" w:after="120"/>
        <w:ind w:left="540"/>
        <w:jc w:val="both"/>
        <w:rPr>
          <w:sz w:val="21"/>
          <w:szCs w:val="21"/>
        </w:rPr>
      </w:pPr>
    </w:p>
    <w:p w14:paraId="73719ABD" w14:textId="77777777" w:rsidR="00224502" w:rsidRPr="003A245C"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lastRenderedPageBreak/>
        <w:t>Zhotovitel je povinen postupovat v souladu s kontrolním a zkušebním plánem, který je přílohou této smlouvy.</w:t>
      </w:r>
    </w:p>
    <w:p w14:paraId="73719ABF"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58AA3253" w:rsidR="00224502" w:rsidRPr="003A245C" w:rsidRDefault="00332A14" w:rsidP="008C5789">
      <w:pPr>
        <w:numPr>
          <w:ilvl w:val="1"/>
          <w:numId w:val="12"/>
        </w:numPr>
        <w:tabs>
          <w:tab w:val="num" w:pos="900"/>
        </w:tabs>
        <w:spacing w:before="120" w:after="120"/>
        <w:ind w:left="896" w:hanging="357"/>
        <w:jc w:val="both"/>
        <w:rPr>
          <w:sz w:val="21"/>
          <w:szCs w:val="21"/>
        </w:rPr>
      </w:pPr>
      <w:r>
        <w:rPr>
          <w:sz w:val="21"/>
          <w:szCs w:val="21"/>
        </w:rPr>
        <w:t>K prověření plnění</w:t>
      </w:r>
      <w:r w:rsidR="00224502" w:rsidRPr="003A245C">
        <w:rPr>
          <w:sz w:val="21"/>
          <w:szCs w:val="21"/>
        </w:rPr>
        <w:t xml:space="preserve"> věcného plánu provádění díla bude objednatel pravidelně svoláv</w:t>
      </w:r>
      <w:r w:rsidR="002A14ED">
        <w:rPr>
          <w:sz w:val="21"/>
          <w:szCs w:val="21"/>
        </w:rPr>
        <w:t>at kontrolní dny. Zhotovitel je </w:t>
      </w:r>
      <w:r w:rsidR="00224502" w:rsidRPr="003A245C">
        <w:rPr>
          <w:sz w:val="21"/>
          <w:szCs w:val="21"/>
        </w:rPr>
        <w:t>povinen se kontrolního dne účastnit. O výsledku kontrolního dne bude sepsá</w:t>
      </w:r>
      <w:r w:rsidR="002A14ED">
        <w:rPr>
          <w:sz w:val="21"/>
          <w:szCs w:val="21"/>
        </w:rPr>
        <w:t>n záznam do stavebního deníku a </w:t>
      </w:r>
      <w:r w:rsidR="00224502" w:rsidRPr="003A245C">
        <w:rPr>
          <w:sz w:val="21"/>
          <w:szCs w:val="21"/>
        </w:rPr>
        <w:t xml:space="preserve">případně i samostatný protokol, záznam podepíší všichni zúčastnění. </w:t>
      </w:r>
    </w:p>
    <w:p w14:paraId="73719AC2" w14:textId="77777777"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079F771D" w14:textId="30840D62" w:rsidR="0067119F" w:rsidRDefault="00224502" w:rsidP="00891939">
      <w:pPr>
        <w:numPr>
          <w:ilvl w:val="5"/>
          <w:numId w:val="12"/>
        </w:numPr>
        <w:tabs>
          <w:tab w:val="clear" w:pos="4320"/>
          <w:tab w:val="num" w:pos="1080"/>
        </w:tabs>
        <w:ind w:left="1083" w:hanging="181"/>
        <w:jc w:val="both"/>
        <w:rPr>
          <w:sz w:val="21"/>
          <w:szCs w:val="21"/>
        </w:rPr>
      </w:pPr>
      <w:r w:rsidRPr="0055158D">
        <w:rPr>
          <w:sz w:val="21"/>
          <w:szCs w:val="21"/>
        </w:rPr>
        <w:t>stavební deník</w:t>
      </w:r>
      <w:r w:rsidR="009825E4">
        <w:rPr>
          <w:sz w:val="21"/>
          <w:szCs w:val="21"/>
        </w:rPr>
        <w:t>;</w:t>
      </w:r>
    </w:p>
    <w:p w14:paraId="55022DC2" w14:textId="600E66DE" w:rsidR="007C3C8E" w:rsidRPr="00891939" w:rsidRDefault="007C3C8E" w:rsidP="007C3C8E">
      <w:pPr>
        <w:numPr>
          <w:ilvl w:val="5"/>
          <w:numId w:val="12"/>
        </w:numPr>
        <w:tabs>
          <w:tab w:val="clear" w:pos="4320"/>
          <w:tab w:val="num" w:pos="1080"/>
        </w:tabs>
        <w:ind w:left="1083" w:hanging="181"/>
        <w:jc w:val="both"/>
        <w:rPr>
          <w:sz w:val="21"/>
          <w:szCs w:val="21"/>
        </w:rPr>
      </w:pPr>
      <w:r w:rsidRPr="007C3C8E">
        <w:rPr>
          <w:sz w:val="21"/>
          <w:szCs w:val="21"/>
        </w:rPr>
        <w:t>záznam o hlavní prohlídce silnice prováděné při uvedení stavby do provozu</w:t>
      </w:r>
      <w:r>
        <w:rPr>
          <w:sz w:val="21"/>
          <w:szCs w:val="21"/>
        </w:rPr>
        <w:t>;</w:t>
      </w:r>
    </w:p>
    <w:p w14:paraId="28DBED39" w14:textId="77777777" w:rsidR="004E77E3" w:rsidRDefault="004E77E3" w:rsidP="008C5789">
      <w:pPr>
        <w:numPr>
          <w:ilvl w:val="5"/>
          <w:numId w:val="12"/>
        </w:numPr>
        <w:tabs>
          <w:tab w:val="clear" w:pos="4320"/>
          <w:tab w:val="num" w:pos="1080"/>
        </w:tabs>
        <w:ind w:left="1083" w:hanging="181"/>
        <w:jc w:val="both"/>
        <w:rPr>
          <w:sz w:val="21"/>
          <w:szCs w:val="21"/>
        </w:rPr>
      </w:pPr>
      <w:r>
        <w:rPr>
          <w:sz w:val="21"/>
          <w:szCs w:val="21"/>
        </w:rPr>
        <w:t>certifikáty a prohlášení o shodě použitých materiálů a výrobků;</w:t>
      </w:r>
    </w:p>
    <w:p w14:paraId="182879E1" w14:textId="77777777" w:rsidR="004E77E3" w:rsidRDefault="004E77E3" w:rsidP="008C5789">
      <w:pPr>
        <w:numPr>
          <w:ilvl w:val="5"/>
          <w:numId w:val="12"/>
        </w:numPr>
        <w:tabs>
          <w:tab w:val="clear" w:pos="4320"/>
          <w:tab w:val="num" w:pos="1080"/>
        </w:tabs>
        <w:ind w:left="1083" w:hanging="181"/>
        <w:jc w:val="both"/>
        <w:rPr>
          <w:sz w:val="21"/>
          <w:szCs w:val="21"/>
        </w:rPr>
      </w:pPr>
      <w:r>
        <w:rPr>
          <w:sz w:val="21"/>
          <w:szCs w:val="21"/>
        </w:rPr>
        <w:t>protokoly o průběhu a výsledku veškerých zkoušek a revizí;</w:t>
      </w:r>
    </w:p>
    <w:p w14:paraId="63D85BDE" w14:textId="77777777" w:rsidR="004E77E3" w:rsidRPr="00A146F5" w:rsidRDefault="004E77E3" w:rsidP="008C5789">
      <w:pPr>
        <w:numPr>
          <w:ilvl w:val="5"/>
          <w:numId w:val="12"/>
        </w:numPr>
        <w:tabs>
          <w:tab w:val="clear" w:pos="4320"/>
          <w:tab w:val="num"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E493726" w14:textId="236465C1" w:rsidR="004E77E3" w:rsidRPr="003D5425" w:rsidRDefault="004E77E3" w:rsidP="008C5789">
      <w:pPr>
        <w:numPr>
          <w:ilvl w:val="5"/>
          <w:numId w:val="12"/>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sidR="009201CA">
        <w:rPr>
          <w:sz w:val="21"/>
          <w:szCs w:val="21"/>
        </w:rPr>
        <w:t xml:space="preserve">ronicky na nosiči dat CD či DVD. </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8C5789">
      <w:pPr>
        <w:numPr>
          <w:ilvl w:val="0"/>
          <w:numId w:val="12"/>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1E4D0249" w:rsidR="00D738CD" w:rsidRPr="0096212D" w:rsidRDefault="00D738CD" w:rsidP="008C5789">
      <w:pPr>
        <w:numPr>
          <w:ilvl w:val="1"/>
          <w:numId w:val="12"/>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 xml:space="preserve">cího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8C5789">
      <w:pPr>
        <w:numPr>
          <w:ilvl w:val="1"/>
          <w:numId w:val="12"/>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4C5BB309" w:rsidR="0028657A" w:rsidRPr="0055158D" w:rsidRDefault="001359C3" w:rsidP="00F11B5A">
      <w:pPr>
        <w:tabs>
          <w:tab w:val="num" w:pos="1443"/>
        </w:tabs>
        <w:spacing w:before="120" w:after="120"/>
        <w:ind w:left="1080"/>
        <w:jc w:val="both"/>
        <w:rPr>
          <w:sz w:val="21"/>
          <w:szCs w:val="21"/>
        </w:rPr>
      </w:pPr>
      <w:r w:rsidRPr="001359C3">
        <w:rPr>
          <w:sz w:val="21"/>
          <w:szCs w:val="21"/>
        </w:rPr>
        <w:t>Zhotovitel je oprávněn provádět uvedené práce s pomocí jiných poddodavatelů pouze na základě předchozího písemného souhlasu objednatele, totéž platí, pokud v zadávacím řízení kvalifik</w:t>
      </w:r>
      <w:r w:rsidR="004F2755">
        <w:rPr>
          <w:sz w:val="21"/>
          <w:szCs w:val="21"/>
        </w:rPr>
        <w:t>aci zhotovitel prokazoval sám a </w:t>
      </w:r>
      <w:r w:rsidRPr="001359C3">
        <w:rPr>
          <w:sz w:val="21"/>
          <w:szCs w:val="21"/>
        </w:rPr>
        <w:t>nyní chce tuto část díla provádět poddodavatelem nebo pokud v zadávacím řízení prokázal zhotovitel kvalifikaci prostřednictvím jiné osoby a nyní chce tuto část díla provádět sám. Objednatel si vyhrazuje právo navrhovaného poddodavatele odmítnout, a to i opakovaně.</w:t>
      </w:r>
    </w:p>
    <w:p w14:paraId="5A51DED2" w14:textId="77777777" w:rsidR="00D738CD" w:rsidRPr="0055158D" w:rsidRDefault="00D738CD" w:rsidP="008C5789">
      <w:pPr>
        <w:numPr>
          <w:ilvl w:val="1"/>
          <w:numId w:val="12"/>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584362" w:rsidRPr="00504768" w14:paraId="09702B9B" w14:textId="77777777" w:rsidTr="00584362">
        <w:trPr>
          <w:trHeight w:val="539"/>
        </w:trPr>
        <w:tc>
          <w:tcPr>
            <w:tcW w:w="3118" w:type="dxa"/>
          </w:tcPr>
          <w:p w14:paraId="5A161E0F" w14:textId="77777777" w:rsidR="00584362" w:rsidRPr="00504768" w:rsidRDefault="00584362" w:rsidP="0090444D">
            <w:pPr>
              <w:tabs>
                <w:tab w:val="left" w:pos="61"/>
              </w:tabs>
              <w:spacing w:before="120" w:after="120"/>
              <w:ind w:left="61"/>
              <w:jc w:val="both"/>
              <w:rPr>
                <w:sz w:val="21"/>
                <w:szCs w:val="21"/>
              </w:rPr>
            </w:pPr>
            <w:r>
              <w:rPr>
                <w:sz w:val="21"/>
                <w:szCs w:val="21"/>
              </w:rPr>
              <w:t xml:space="preserve">Název </w:t>
            </w:r>
          </w:p>
        </w:tc>
        <w:tc>
          <w:tcPr>
            <w:tcW w:w="1559" w:type="dxa"/>
          </w:tcPr>
          <w:p w14:paraId="1D8C024A" w14:textId="77777777" w:rsidR="00584362" w:rsidRDefault="00584362" w:rsidP="0090444D">
            <w:pPr>
              <w:tabs>
                <w:tab w:val="left" w:pos="61"/>
              </w:tabs>
              <w:spacing w:before="120" w:after="120"/>
              <w:ind w:left="61"/>
              <w:jc w:val="center"/>
              <w:rPr>
                <w:sz w:val="21"/>
                <w:szCs w:val="21"/>
              </w:rPr>
            </w:pPr>
            <w:r>
              <w:rPr>
                <w:sz w:val="21"/>
                <w:szCs w:val="21"/>
              </w:rPr>
              <w:t>IČO</w:t>
            </w:r>
          </w:p>
        </w:tc>
        <w:tc>
          <w:tcPr>
            <w:tcW w:w="4928" w:type="dxa"/>
          </w:tcPr>
          <w:p w14:paraId="1F408662" w14:textId="77777777" w:rsidR="00584362" w:rsidRPr="00504768" w:rsidRDefault="00584362" w:rsidP="0090444D">
            <w:pPr>
              <w:tabs>
                <w:tab w:val="left" w:pos="61"/>
              </w:tabs>
              <w:spacing w:before="120" w:after="120"/>
              <w:ind w:left="61"/>
              <w:jc w:val="both"/>
              <w:rPr>
                <w:sz w:val="21"/>
                <w:szCs w:val="21"/>
              </w:rPr>
            </w:pPr>
            <w:r>
              <w:rPr>
                <w:sz w:val="21"/>
                <w:szCs w:val="21"/>
              </w:rPr>
              <w:t>Adresa obalovny</w:t>
            </w:r>
          </w:p>
        </w:tc>
      </w:tr>
      <w:tr w:rsidR="00584362" w:rsidRPr="00B308DB" w14:paraId="229B1CA7" w14:textId="77777777" w:rsidTr="00584362">
        <w:trPr>
          <w:trHeight w:val="556"/>
        </w:trPr>
        <w:tc>
          <w:tcPr>
            <w:tcW w:w="3118" w:type="dxa"/>
          </w:tcPr>
          <w:p w14:paraId="2F459028" w14:textId="77777777" w:rsidR="00584362" w:rsidRPr="00B308DB" w:rsidRDefault="00584362" w:rsidP="0090444D">
            <w:pPr>
              <w:tabs>
                <w:tab w:val="left" w:pos="61"/>
                <w:tab w:val="left" w:pos="6300"/>
              </w:tabs>
              <w:spacing w:before="120" w:after="120"/>
              <w:ind w:left="61"/>
              <w:rPr>
                <w:b/>
                <w:smallCaps/>
                <w:spacing w:val="20"/>
                <w:sz w:val="21"/>
                <w:szCs w:val="21"/>
              </w:rPr>
            </w:pPr>
            <w:r w:rsidRPr="009D58A1">
              <w:rPr>
                <w:b/>
                <w:sz w:val="21"/>
                <w:szCs w:val="21"/>
                <w:highlight w:val="yellow"/>
              </w:rPr>
              <w:lastRenderedPageBreak/>
              <w:t>***</w:t>
            </w:r>
          </w:p>
        </w:tc>
        <w:tc>
          <w:tcPr>
            <w:tcW w:w="1559" w:type="dxa"/>
          </w:tcPr>
          <w:p w14:paraId="1AB826E0" w14:textId="77777777" w:rsidR="00584362" w:rsidRPr="009D58A1" w:rsidRDefault="00584362" w:rsidP="0090444D">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25B818C6" w14:textId="77777777" w:rsidR="00584362" w:rsidRPr="00B308DB" w:rsidRDefault="00584362" w:rsidP="0090444D">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40A604DE" w14:textId="77777777" w:rsidR="009201CA" w:rsidRDefault="009201CA" w:rsidP="009201C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3C159423" w14:textId="77777777"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2E0D43D" w14:textId="77777777"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263AF39D" w14:textId="77777777" w:rsidR="009201CA" w:rsidRPr="0029201D" w:rsidRDefault="009201CA" w:rsidP="008C5789">
      <w:pPr>
        <w:numPr>
          <w:ilvl w:val="1"/>
          <w:numId w:val="12"/>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6B5C52BE" w14:textId="77777777" w:rsidR="00206BE6" w:rsidRDefault="00206BE6" w:rsidP="00206BE6">
      <w:pPr>
        <w:numPr>
          <w:ilvl w:val="0"/>
          <w:numId w:val="12"/>
        </w:numPr>
        <w:tabs>
          <w:tab w:val="clear" w:pos="720"/>
          <w:tab w:val="num" w:pos="540"/>
        </w:tabs>
        <w:spacing w:before="120" w:after="120"/>
        <w:ind w:left="540" w:hanging="539"/>
        <w:jc w:val="both"/>
        <w:rPr>
          <w:sz w:val="21"/>
          <w:szCs w:val="21"/>
        </w:rPr>
      </w:pPr>
      <w:r>
        <w:rPr>
          <w:sz w:val="21"/>
          <w:szCs w:val="21"/>
        </w:rPr>
        <w:t>Bezpečnost a ochrana zdraví (BOZP)</w:t>
      </w:r>
    </w:p>
    <w:p w14:paraId="4FDF3045" w14:textId="77777777" w:rsidR="00206BE6" w:rsidRDefault="00206BE6" w:rsidP="00206BE6">
      <w:pPr>
        <w:numPr>
          <w:ilvl w:val="1"/>
          <w:numId w:val="12"/>
        </w:numPr>
        <w:tabs>
          <w:tab w:val="left" w:pos="1080"/>
        </w:tabs>
        <w:suppressAutoHyphens/>
        <w:spacing w:before="120" w:after="12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404B9A9D" w14:textId="77777777" w:rsidR="00206BE6" w:rsidRDefault="00206BE6" w:rsidP="00206BE6">
      <w:pPr>
        <w:numPr>
          <w:ilvl w:val="1"/>
          <w:numId w:val="12"/>
        </w:numPr>
        <w:tabs>
          <w:tab w:val="left" w:pos="1134"/>
        </w:tabs>
        <w:suppressAutoHyphens/>
        <w:spacing w:before="120" w:after="120"/>
        <w:jc w:val="both"/>
        <w:rPr>
          <w:sz w:val="21"/>
          <w:szCs w:val="21"/>
        </w:rPr>
      </w:pPr>
      <w:r>
        <w:rPr>
          <w:sz w:val="21"/>
          <w:szCs w:val="21"/>
        </w:rPr>
        <w:t>Objednatelem je určen koordinátor BOZP na staveništi (dále jen „koordinátor BOZP“).</w:t>
      </w:r>
    </w:p>
    <w:p w14:paraId="2F7740D1" w14:textId="77777777" w:rsidR="00206BE6" w:rsidRDefault="00206BE6" w:rsidP="00206BE6">
      <w:pPr>
        <w:pStyle w:val="Odstavecseseznamem"/>
        <w:numPr>
          <w:ilvl w:val="1"/>
          <w:numId w:val="12"/>
        </w:numPr>
        <w:tabs>
          <w:tab w:val="left" w:pos="1134"/>
        </w:tabs>
        <w:suppressAutoHyphens/>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14:paraId="3EA020CC" w14:textId="77777777" w:rsidR="007C3C8E" w:rsidRDefault="00206BE6" w:rsidP="00206BE6">
      <w:pPr>
        <w:numPr>
          <w:ilvl w:val="0"/>
          <w:numId w:val="12"/>
        </w:numPr>
        <w:tabs>
          <w:tab w:val="clear" w:pos="720"/>
          <w:tab w:val="num" w:pos="540"/>
        </w:tabs>
        <w:spacing w:before="120" w:after="120"/>
        <w:ind w:left="540" w:hanging="539"/>
        <w:jc w:val="both"/>
        <w:rPr>
          <w:color w:val="000000" w:themeColor="text1"/>
          <w:sz w:val="21"/>
          <w:szCs w:val="21"/>
        </w:rPr>
      </w:pPr>
      <w:r>
        <w:rPr>
          <w:color w:val="000000" w:themeColor="text1"/>
          <w:sz w:val="21"/>
          <w:szCs w:val="21"/>
        </w:rPr>
        <w:t xml:space="preserve">Objednatelem </w:t>
      </w:r>
      <w:r w:rsidR="007C3C8E">
        <w:rPr>
          <w:color w:val="000000" w:themeColor="text1"/>
          <w:sz w:val="21"/>
          <w:szCs w:val="21"/>
        </w:rPr>
        <w:t>je</w:t>
      </w:r>
      <w:r>
        <w:rPr>
          <w:color w:val="000000" w:themeColor="text1"/>
          <w:sz w:val="21"/>
          <w:szCs w:val="21"/>
        </w:rPr>
        <w:t xml:space="preserve"> určen</w:t>
      </w:r>
      <w:r w:rsidR="007C3C8E">
        <w:rPr>
          <w:color w:val="000000" w:themeColor="text1"/>
          <w:sz w:val="21"/>
          <w:szCs w:val="21"/>
        </w:rPr>
        <w:t xml:space="preserve"> autorský dozor (dále jen „AD“).</w:t>
      </w:r>
    </w:p>
    <w:p w14:paraId="0CFE6C38" w14:textId="51828845" w:rsidR="00206BE6" w:rsidRDefault="00206BE6" w:rsidP="00206BE6">
      <w:pPr>
        <w:numPr>
          <w:ilvl w:val="0"/>
          <w:numId w:val="12"/>
        </w:numPr>
        <w:tabs>
          <w:tab w:val="clear" w:pos="720"/>
          <w:tab w:val="num" w:pos="540"/>
        </w:tabs>
        <w:spacing w:before="120" w:after="120"/>
        <w:ind w:left="540" w:hanging="539"/>
        <w:jc w:val="both"/>
        <w:rPr>
          <w:color w:val="000000" w:themeColor="text1"/>
          <w:sz w:val="21"/>
          <w:szCs w:val="21"/>
        </w:rPr>
      </w:pPr>
      <w:r>
        <w:rPr>
          <w:color w:val="000000" w:themeColor="text1"/>
          <w:sz w:val="21"/>
          <w:szCs w:val="21"/>
        </w:rPr>
        <w:t>Zhotovitel je povinen poskytnout součinnost určenému AD.</w:t>
      </w:r>
    </w:p>
    <w:p w14:paraId="73719AE8" w14:textId="77777777"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8C5789">
      <w:pPr>
        <w:numPr>
          <w:ilvl w:val="0"/>
          <w:numId w:val="12"/>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8C5789">
      <w:pPr>
        <w:numPr>
          <w:ilvl w:val="0"/>
          <w:numId w:val="12"/>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8C5789">
      <w:pPr>
        <w:pStyle w:val="Odstavecseseznamem"/>
        <w:numPr>
          <w:ilvl w:val="2"/>
          <w:numId w:val="12"/>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8C5789">
      <w:pPr>
        <w:numPr>
          <w:ilvl w:val="0"/>
          <w:numId w:val="12"/>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Prostor staveniště</w:t>
      </w:r>
    </w:p>
    <w:p w14:paraId="73719AFE" w14:textId="7687A01B"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AE5845">
        <w:rPr>
          <w:sz w:val="21"/>
          <w:szCs w:val="21"/>
        </w:rPr>
        <w:t xml:space="preserve"> Prostor staveniště je společný </w:t>
      </w:r>
      <w:r w:rsidR="00E87A25">
        <w:rPr>
          <w:sz w:val="21"/>
          <w:szCs w:val="21"/>
        </w:rPr>
        <w:t>s městem Rajhrad</w:t>
      </w:r>
      <w:r w:rsidR="00AE5845">
        <w:rPr>
          <w:sz w:val="21"/>
          <w:szCs w:val="21"/>
        </w:rPr>
        <w:t>.</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8DA436F"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1359C3">
        <w:rPr>
          <w:sz w:val="21"/>
          <w:szCs w:val="21"/>
        </w:rPr>
        <w:t>;</w:t>
      </w:r>
    </w:p>
    <w:p w14:paraId="1D645D1D" w14:textId="255BF40F"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14:paraId="73719B03" w14:textId="77777777" w:rsidR="00615AF3" w:rsidRPr="0055158D"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lastRenderedPageBreak/>
        <w:t>povolení k uzavírkám</w:t>
      </w:r>
      <w:r w:rsidR="009D2F41">
        <w:rPr>
          <w:sz w:val="21"/>
          <w:szCs w:val="21"/>
        </w:rPr>
        <w:t>;</w:t>
      </w:r>
    </w:p>
    <w:p w14:paraId="73719B06"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29030E4B" w14:textId="01E9D63F"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3879000" w:rsidR="00010EE8" w:rsidRPr="003A245C" w:rsidRDefault="0037273A"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2A14ED">
        <w:rPr>
          <w:sz w:val="21"/>
          <w:szCs w:val="21"/>
        </w:rPr>
        <w:t>y tato byla oprávněná dle čl. </w:t>
      </w:r>
      <w:r w:rsidR="00D65F5D">
        <w:rPr>
          <w:sz w:val="21"/>
          <w:szCs w:val="21"/>
        </w:rPr>
        <w:t>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formátu *.</w:t>
      </w:r>
      <w:proofErr w:type="spellStart"/>
      <w:r w:rsidR="00EB0504" w:rsidRPr="00EB0504">
        <w:rPr>
          <w:sz w:val="21"/>
          <w:szCs w:val="21"/>
        </w:rPr>
        <w:t>pdf</w:t>
      </w:r>
      <w:proofErr w:type="spellEnd"/>
      <w:r w:rsidR="00EB0504" w:rsidRPr="00EB0504">
        <w:rPr>
          <w:sz w:val="21"/>
          <w:szCs w:val="21"/>
        </w:rPr>
        <w:t xml:space="preserve"> a </w:t>
      </w:r>
      <w:r w:rsidR="009D2F41">
        <w:rPr>
          <w:sz w:val="21"/>
          <w:szCs w:val="21"/>
        </w:rPr>
        <w:t> ve</w:t>
      </w:r>
      <w:r w:rsidR="00111FC0">
        <w:rPr>
          <w:sz w:val="21"/>
          <w:szCs w:val="21"/>
        </w:rPr>
        <w:t xml:space="preserve"> </w:t>
      </w:r>
      <w:r w:rsidR="00EB0504" w:rsidRPr="00EB0504">
        <w:rPr>
          <w:sz w:val="21"/>
          <w:szCs w:val="21"/>
        </w:rPr>
        <w:t xml:space="preserve">formátu </w:t>
      </w:r>
      <w:proofErr w:type="gramStart"/>
      <w:r w:rsidR="00EB0504" w:rsidRPr="00EB0504">
        <w:rPr>
          <w:sz w:val="21"/>
          <w:szCs w:val="21"/>
        </w:rPr>
        <w:t>XC4 - *.</w:t>
      </w:r>
      <w:proofErr w:type="spellStart"/>
      <w:r w:rsidR="00EB0504" w:rsidRPr="00EB0504">
        <w:rPr>
          <w:sz w:val="21"/>
          <w:szCs w:val="21"/>
        </w:rPr>
        <w:t>xml</w:t>
      </w:r>
      <w:proofErr w:type="spellEnd"/>
      <w:proofErr w:type="gramEnd"/>
      <w:r w:rsidR="00EB0504">
        <w:rPr>
          <w:sz w:val="21"/>
          <w:szCs w:val="21"/>
        </w:rPr>
        <w:t>.</w:t>
      </w:r>
    </w:p>
    <w:p w14:paraId="73719B13" w14:textId="77777777" w:rsidR="00224502"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6510E9"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8C5789">
      <w:pPr>
        <w:numPr>
          <w:ilvl w:val="1"/>
          <w:numId w:val="8"/>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3866D0A5" w:rsidR="00224502"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K</w:t>
      </w:r>
      <w:r w:rsidR="00891939">
        <w:rPr>
          <w:sz w:val="21"/>
          <w:szCs w:val="21"/>
        </w:rPr>
        <w:t> </w:t>
      </w:r>
      <w:r w:rsidRPr="003A245C">
        <w:rPr>
          <w:sz w:val="21"/>
          <w:szCs w:val="21"/>
        </w:rPr>
        <w:t>dodatečným</w:t>
      </w:r>
      <w:r w:rsidR="00891939">
        <w:rPr>
          <w:sz w:val="21"/>
          <w:szCs w:val="21"/>
        </w:rPr>
        <w:t xml:space="preserve"> a novým</w:t>
      </w:r>
      <w:r w:rsidRPr="003A245C">
        <w:rPr>
          <w:sz w:val="21"/>
          <w:szCs w:val="21"/>
        </w:rPr>
        <w:t xml:space="preserve"> pracím bude uzavřen dodatek k této smlou</w:t>
      </w:r>
      <w:r w:rsidR="00D738CD">
        <w:rPr>
          <w:sz w:val="21"/>
          <w:szCs w:val="21"/>
        </w:rPr>
        <w:t xml:space="preserve">vě. Dodatečné </w:t>
      </w:r>
      <w:r w:rsidR="00891939">
        <w:rPr>
          <w:sz w:val="21"/>
          <w:szCs w:val="21"/>
        </w:rPr>
        <w:t xml:space="preserve">a nové </w:t>
      </w:r>
      <w:r w:rsidR="00D738CD">
        <w:rPr>
          <w:sz w:val="21"/>
          <w:szCs w:val="21"/>
        </w:rPr>
        <w:t>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8C5789">
      <w:pPr>
        <w:numPr>
          <w:ilvl w:val="0"/>
          <w:numId w:val="10"/>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8C5789">
      <w:pPr>
        <w:numPr>
          <w:ilvl w:val="0"/>
          <w:numId w:val="7"/>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8C5789">
      <w:pPr>
        <w:numPr>
          <w:ilvl w:val="0"/>
          <w:numId w:val="7"/>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8C5789">
      <w:pPr>
        <w:numPr>
          <w:ilvl w:val="0"/>
          <w:numId w:val="7"/>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8C5789">
      <w:pPr>
        <w:numPr>
          <w:ilvl w:val="2"/>
          <w:numId w:val="7"/>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lastRenderedPageBreak/>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8C5789">
      <w:pPr>
        <w:numPr>
          <w:ilvl w:val="2"/>
          <w:numId w:val="7"/>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8C5789">
      <w:pPr>
        <w:numPr>
          <w:ilvl w:val="0"/>
          <w:numId w:val="7"/>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8C5789">
      <w:pPr>
        <w:numPr>
          <w:ilvl w:val="2"/>
          <w:numId w:val="7"/>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34D3A82" w:rsidR="00D738CD" w:rsidRDefault="00224502" w:rsidP="008C5789">
      <w:pPr>
        <w:numPr>
          <w:ilvl w:val="2"/>
          <w:numId w:val="7"/>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54CA61F8" w14:textId="11F238CD" w:rsidR="00AE5845" w:rsidRPr="003C7273" w:rsidRDefault="00F35F0C" w:rsidP="008C5789">
      <w:pPr>
        <w:numPr>
          <w:ilvl w:val="2"/>
          <w:numId w:val="7"/>
        </w:numPr>
        <w:tabs>
          <w:tab w:val="clear" w:pos="2160"/>
          <w:tab w:val="num" w:pos="1080"/>
        </w:tabs>
        <w:ind w:left="1080"/>
        <w:jc w:val="both"/>
        <w:rPr>
          <w:sz w:val="21"/>
          <w:szCs w:val="21"/>
        </w:rPr>
      </w:pPr>
      <w:r>
        <w:rPr>
          <w:sz w:val="21"/>
          <w:szCs w:val="21"/>
        </w:rPr>
        <w:t>udílet souhlas s návrhem a převzít RDS</w:t>
      </w:r>
      <w:r w:rsidR="00AE5845">
        <w:rPr>
          <w:sz w:val="21"/>
          <w:szCs w:val="21"/>
        </w:rPr>
        <w:t>;</w:t>
      </w:r>
    </w:p>
    <w:p w14:paraId="146B6D08" w14:textId="77777777" w:rsidR="00D738CD" w:rsidRDefault="00D738CD" w:rsidP="008C5789">
      <w:pPr>
        <w:numPr>
          <w:ilvl w:val="2"/>
          <w:numId w:val="7"/>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8C5789">
      <w:pPr>
        <w:numPr>
          <w:ilvl w:val="2"/>
          <w:numId w:val="7"/>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3E3B61">
      <w:pPr>
        <w:numPr>
          <w:ilvl w:val="0"/>
          <w:numId w:val="7"/>
        </w:numPr>
        <w:tabs>
          <w:tab w:val="clear" w:pos="720"/>
          <w:tab w:val="num" w:pos="540"/>
        </w:tabs>
        <w:spacing w:before="120" w:after="120"/>
        <w:ind w:left="540" w:hanging="54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8C5789">
      <w:pPr>
        <w:numPr>
          <w:ilvl w:val="2"/>
          <w:numId w:val="7"/>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8C5789">
      <w:pPr>
        <w:numPr>
          <w:ilvl w:val="2"/>
          <w:numId w:val="7"/>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8C5789">
      <w:pPr>
        <w:numPr>
          <w:ilvl w:val="2"/>
          <w:numId w:val="7"/>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8C5789">
      <w:pPr>
        <w:numPr>
          <w:ilvl w:val="0"/>
          <w:numId w:val="7"/>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2A14ED">
      <w:pPr>
        <w:spacing w:before="120" w:after="120"/>
        <w:ind w:left="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39844388" w:rsidR="00D738CD" w:rsidRPr="003A245C" w:rsidRDefault="00D738CD" w:rsidP="002A14ED">
      <w:pPr>
        <w:spacing w:before="120" w:after="120"/>
        <w:ind w:left="540"/>
        <w:jc w:val="both"/>
        <w:rPr>
          <w:sz w:val="21"/>
          <w:szCs w:val="21"/>
        </w:rPr>
      </w:pPr>
      <w:r w:rsidRPr="003A245C">
        <w:rPr>
          <w:sz w:val="21"/>
          <w:szCs w:val="21"/>
        </w:rPr>
        <w:t>Stavbyvedoucí</w:t>
      </w:r>
      <w:r w:rsidR="00F35F0C">
        <w:rPr>
          <w:sz w:val="21"/>
          <w:szCs w:val="21"/>
        </w:rPr>
        <w:t xml:space="preserve"> </w:t>
      </w:r>
      <w:r w:rsidRPr="003A245C">
        <w:rPr>
          <w:sz w:val="21"/>
          <w:szCs w:val="21"/>
        </w:rPr>
        <w:t xml:space="preserve">a další oprávněné osoby zhotovitele jsou uvedeny v příloze této smlouvy </w:t>
      </w:r>
      <w:r w:rsidRPr="002A14ED">
        <w:rPr>
          <w:sz w:val="21"/>
          <w:szCs w:val="21"/>
        </w:rPr>
        <w:t>Oprávněné osoby zhotovitele</w:t>
      </w:r>
      <w:r w:rsidRPr="003A245C">
        <w:rPr>
          <w:sz w:val="21"/>
          <w:szCs w:val="21"/>
        </w:rPr>
        <w:t>. Při změně oprávněné osoby stavbyvedoucího</w:t>
      </w:r>
      <w:r w:rsidR="008E434C">
        <w:rPr>
          <w:sz w:val="21"/>
          <w:szCs w:val="21"/>
        </w:rPr>
        <w:t xml:space="preserve"> </w:t>
      </w:r>
      <w:r w:rsidRPr="003A245C">
        <w:rPr>
          <w:sz w:val="21"/>
          <w:szCs w:val="21"/>
        </w:rPr>
        <w:t>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2A14ED">
      <w:pPr>
        <w:spacing w:before="120" w:after="120"/>
        <w:ind w:left="54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8C5789">
      <w:pPr>
        <w:numPr>
          <w:ilvl w:val="0"/>
          <w:numId w:val="10"/>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5823DD1A"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72E617CB"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p>
    <w:p w14:paraId="353D2A28" w14:textId="3C3DF17E" w:rsidR="00F35F0C" w:rsidRPr="004666C7" w:rsidRDefault="00F35F0C" w:rsidP="004666C7">
      <w:pPr>
        <w:keepNext/>
        <w:keepLines/>
        <w:numPr>
          <w:ilvl w:val="6"/>
          <w:numId w:val="17"/>
        </w:numPr>
        <w:spacing w:before="120" w:after="120"/>
        <w:ind w:left="539" w:hanging="539"/>
        <w:jc w:val="both"/>
        <w:rPr>
          <w:sz w:val="21"/>
          <w:szCs w:val="21"/>
        </w:rPr>
      </w:pPr>
      <w:r w:rsidRPr="004666C7">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5F855861" w14:textId="6F3B8F2D" w:rsidR="00F35F0C" w:rsidRPr="00BA6021" w:rsidRDefault="00F35F0C" w:rsidP="00F35F0C">
      <w:pPr>
        <w:tabs>
          <w:tab w:val="left" w:pos="540"/>
        </w:tabs>
        <w:spacing w:before="120" w:after="120"/>
        <w:ind w:left="540"/>
        <w:jc w:val="both"/>
        <w:rPr>
          <w:sz w:val="21"/>
          <w:szCs w:val="21"/>
        </w:rPr>
      </w:pPr>
      <w:r w:rsidRPr="00CB0B30">
        <w:rPr>
          <w:sz w:val="21"/>
          <w:szCs w:val="21"/>
        </w:rPr>
        <w:t xml:space="preserve">Zhotovitel je povinen být pojištěn proti stavebním a montážním rizikům vztahujícím se k předmětu budovaného díla. </w:t>
      </w:r>
    </w:p>
    <w:p w14:paraId="26F592A2"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Práva objednatele z vady díla</w:t>
      </w:r>
    </w:p>
    <w:p w14:paraId="360726DF"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Vady díla jsou odchylky díla od výsledku stanoveného touto smlouvou a od způsobilosti předmětu díla k naplnění účelu této smlouvy.</w:t>
      </w:r>
    </w:p>
    <w:p w14:paraId="4B6B0EF4"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Objednateli vznikají práva z vad, které má dílo v době předání a převzetí.</w:t>
      </w:r>
    </w:p>
    <w:p w14:paraId="65298D97"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Smluvní strany se dohodly, že délka promlčecí doby pro uplatnění nároků objednatele z práv z vad, které má dílo v době předání a převzetí se prodlužuje na 10 let.</w:t>
      </w:r>
    </w:p>
    <w:p w14:paraId="0629C9BA"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0C2C9F51"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Záruka za jakost</w:t>
      </w:r>
    </w:p>
    <w:p w14:paraId="26E8A97D" w14:textId="7F979ECF" w:rsidR="008C5789" w:rsidRPr="00F55CEB" w:rsidRDefault="00F35F0C" w:rsidP="00F55CEB">
      <w:pPr>
        <w:spacing w:before="120" w:after="120"/>
        <w:ind w:firstLine="539"/>
        <w:jc w:val="both"/>
        <w:rPr>
          <w:sz w:val="21"/>
          <w:szCs w:val="21"/>
        </w:rPr>
      </w:pPr>
      <w:r w:rsidRPr="00F55CEB">
        <w:rPr>
          <w:sz w:val="21"/>
          <w:szCs w:val="21"/>
        </w:rPr>
        <w:t xml:space="preserve">5.1 </w:t>
      </w:r>
      <w:r w:rsidR="008C5789" w:rsidRPr="00F55CEB">
        <w:rPr>
          <w:sz w:val="21"/>
          <w:szCs w:val="21"/>
        </w:rPr>
        <w:t xml:space="preserve">Zhotovitel poskytuje na provedení díla záruku: </w:t>
      </w:r>
      <w:r w:rsidR="008C5789" w:rsidRPr="00F55CEB">
        <w:rPr>
          <w:sz w:val="21"/>
          <w:szCs w:val="21"/>
        </w:rPr>
        <w:tab/>
      </w:r>
      <w:r w:rsidR="008C5789" w:rsidRPr="00F55CEB">
        <w:rPr>
          <w:sz w:val="21"/>
          <w:szCs w:val="21"/>
        </w:rPr>
        <w:tab/>
      </w:r>
      <w:r w:rsidR="008C5789" w:rsidRPr="00F55CEB">
        <w:rPr>
          <w:sz w:val="21"/>
          <w:szCs w:val="21"/>
        </w:rPr>
        <w:tab/>
      </w:r>
      <w:r w:rsidR="008C5789" w:rsidRPr="00F55CEB">
        <w:rPr>
          <w:sz w:val="21"/>
          <w:szCs w:val="21"/>
        </w:rPr>
        <w:tab/>
      </w:r>
    </w:p>
    <w:tbl>
      <w:tblPr>
        <w:tblW w:w="10156" w:type="dxa"/>
        <w:tblInd w:w="468" w:type="dxa"/>
        <w:tblLook w:val="01E0" w:firstRow="1" w:lastRow="1" w:firstColumn="1" w:lastColumn="1" w:noHBand="0" w:noVBand="0"/>
      </w:tblPr>
      <w:tblGrid>
        <w:gridCol w:w="8789"/>
        <w:gridCol w:w="1367"/>
      </w:tblGrid>
      <w:tr w:rsidR="008C5789" w:rsidRPr="00BA6021" w14:paraId="78010102" w14:textId="77777777" w:rsidTr="00283B2C">
        <w:trPr>
          <w:trHeight w:val="273"/>
        </w:trPr>
        <w:tc>
          <w:tcPr>
            <w:tcW w:w="8789" w:type="dxa"/>
          </w:tcPr>
          <w:p w14:paraId="46BAE9B1" w14:textId="77777777" w:rsidR="008C5789" w:rsidRDefault="008C5789" w:rsidP="00283B2C">
            <w:pPr>
              <w:tabs>
                <w:tab w:val="num" w:pos="432"/>
              </w:tabs>
              <w:spacing w:before="60"/>
              <w:ind w:left="432"/>
              <w:rPr>
                <w:sz w:val="21"/>
                <w:szCs w:val="21"/>
              </w:rPr>
            </w:pPr>
            <w:r>
              <w:rPr>
                <w:sz w:val="21"/>
                <w:szCs w:val="21"/>
              </w:rPr>
              <w:t>Záruka za veškerá plnění, není-li stanoveno jinak</w:t>
            </w:r>
          </w:p>
          <w:p w14:paraId="2C5ADF4A" w14:textId="77777777" w:rsidR="008C5789" w:rsidRDefault="008C5789" w:rsidP="00283B2C">
            <w:pPr>
              <w:tabs>
                <w:tab w:val="num" w:pos="432"/>
              </w:tabs>
              <w:spacing w:before="60"/>
              <w:ind w:left="432"/>
              <w:rPr>
                <w:sz w:val="21"/>
                <w:szCs w:val="21"/>
              </w:rPr>
            </w:pPr>
          </w:p>
          <w:p w14:paraId="3534E20A" w14:textId="77777777" w:rsidR="008C5789" w:rsidRPr="00BA6021" w:rsidRDefault="008C5789" w:rsidP="00283B2C">
            <w:pPr>
              <w:tabs>
                <w:tab w:val="num" w:pos="432"/>
              </w:tabs>
              <w:spacing w:before="60"/>
              <w:ind w:left="432"/>
              <w:rPr>
                <w:sz w:val="21"/>
                <w:szCs w:val="21"/>
              </w:rPr>
            </w:pPr>
            <w:r w:rsidRPr="00BA6021">
              <w:rPr>
                <w:sz w:val="21"/>
                <w:szCs w:val="21"/>
              </w:rPr>
              <w:lastRenderedPageBreak/>
              <w:t>Vodorovné dopravní značení plastem</w:t>
            </w:r>
          </w:p>
        </w:tc>
        <w:tc>
          <w:tcPr>
            <w:tcW w:w="1367" w:type="dxa"/>
          </w:tcPr>
          <w:p w14:paraId="48D07066" w14:textId="19CD7185" w:rsidR="008C5789" w:rsidRPr="001E52A5" w:rsidRDefault="001E52A5" w:rsidP="001E52A5">
            <w:pPr>
              <w:pStyle w:val="Odstavecseseznamem"/>
              <w:numPr>
                <w:ilvl w:val="0"/>
                <w:numId w:val="29"/>
              </w:numPr>
              <w:tabs>
                <w:tab w:val="num" w:pos="72"/>
              </w:tabs>
              <w:spacing w:before="60"/>
              <w:jc w:val="right"/>
              <w:rPr>
                <w:sz w:val="21"/>
                <w:szCs w:val="21"/>
              </w:rPr>
            </w:pPr>
            <w:r>
              <w:rPr>
                <w:sz w:val="21"/>
                <w:szCs w:val="21"/>
              </w:rPr>
              <w:lastRenderedPageBreak/>
              <w:t>m</w:t>
            </w:r>
            <w:r w:rsidR="008C5789" w:rsidRPr="001E52A5">
              <w:rPr>
                <w:sz w:val="21"/>
                <w:szCs w:val="21"/>
              </w:rPr>
              <w:t>ěsíců</w:t>
            </w:r>
          </w:p>
          <w:p w14:paraId="7F74DFED" w14:textId="77777777" w:rsidR="008C5789" w:rsidRDefault="008C5789" w:rsidP="00283B2C">
            <w:pPr>
              <w:tabs>
                <w:tab w:val="num" w:pos="72"/>
              </w:tabs>
              <w:spacing w:before="60"/>
              <w:ind w:left="72"/>
              <w:jc w:val="right"/>
              <w:rPr>
                <w:sz w:val="21"/>
                <w:szCs w:val="21"/>
              </w:rPr>
            </w:pPr>
          </w:p>
          <w:p w14:paraId="64D5C55A" w14:textId="3DBE8980" w:rsidR="008C5789" w:rsidRPr="001E52A5" w:rsidRDefault="001E52A5" w:rsidP="001E52A5">
            <w:pPr>
              <w:spacing w:before="60"/>
              <w:rPr>
                <w:sz w:val="21"/>
                <w:szCs w:val="21"/>
              </w:rPr>
            </w:pPr>
            <w:r>
              <w:rPr>
                <w:sz w:val="21"/>
                <w:szCs w:val="21"/>
              </w:rPr>
              <w:lastRenderedPageBreak/>
              <w:t xml:space="preserve">    </w:t>
            </w:r>
            <w:proofErr w:type="gramStart"/>
            <w:r>
              <w:rPr>
                <w:sz w:val="21"/>
                <w:szCs w:val="21"/>
              </w:rPr>
              <w:t xml:space="preserve">36  </w:t>
            </w:r>
            <w:r w:rsidR="008C5789" w:rsidRPr="001E52A5">
              <w:rPr>
                <w:sz w:val="21"/>
                <w:szCs w:val="21"/>
              </w:rPr>
              <w:t>měsíců</w:t>
            </w:r>
            <w:proofErr w:type="gramEnd"/>
          </w:p>
        </w:tc>
      </w:tr>
    </w:tbl>
    <w:p w14:paraId="665C42A5" w14:textId="3DBDDF39"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lastRenderedPageBreak/>
        <w:t xml:space="preserve">V případě nesplnění povinností zhotovitele stanovených v čl. X. odst. 3. této smlouvy se prodlužuje </w:t>
      </w:r>
      <w:proofErr w:type="gramStart"/>
      <w:r w:rsidRPr="00F35F0C">
        <w:rPr>
          <w:sz w:val="21"/>
          <w:szCs w:val="21"/>
        </w:rPr>
        <w:t>záruka  na</w:t>
      </w:r>
      <w:proofErr w:type="gramEnd"/>
      <w:r w:rsidRPr="00F35F0C">
        <w:rPr>
          <w:sz w:val="21"/>
          <w:szCs w:val="21"/>
        </w:rPr>
        <w:t> všechna plnění související s nesplněním povinnosti na 1,3 n</w:t>
      </w:r>
      <w:r w:rsidR="00F35F0C">
        <w:rPr>
          <w:sz w:val="21"/>
          <w:szCs w:val="21"/>
        </w:rPr>
        <w:t>ásobek lhůty stanovené v odst. 5</w:t>
      </w:r>
      <w:r w:rsidRPr="00F35F0C">
        <w:rPr>
          <w:sz w:val="21"/>
          <w:szCs w:val="21"/>
        </w:rPr>
        <w:t>.1 tohoto článku pro toto plnění.</w:t>
      </w:r>
    </w:p>
    <w:p w14:paraId="45BE4AE5" w14:textId="77777777"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Záruční doba začne běžet dnem podpisu protokolu o předání stavby nebo v případě, že byly zjištěny vady dnem podpisu protokolu o předání a převzetí díla vyjma geometrických plánů.</w:t>
      </w:r>
    </w:p>
    <w:p w14:paraId="2B1DDBB6" w14:textId="77777777"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E0451C9" w14:textId="050BA74D" w:rsidR="008C5789" w:rsidRP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 xml:space="preserve">Objednatel je povinen uplatňovat u zhotovitele práva z poskytnuté záruky písemně, nejpozději do 30 dnů </w:t>
      </w:r>
      <w:r w:rsidRPr="00F35F0C">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6C2676E"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Smluvní pokuta </w:t>
      </w:r>
    </w:p>
    <w:p w14:paraId="1B06D7E1" w14:textId="77777777" w:rsidR="008C5789" w:rsidRPr="00BA6021" w:rsidRDefault="008C5789" w:rsidP="008C5789">
      <w:pPr>
        <w:pStyle w:val="Odstavecseseznamem"/>
        <w:numPr>
          <w:ilvl w:val="1"/>
          <w:numId w:val="21"/>
        </w:numPr>
        <w:spacing w:before="120" w:after="120"/>
        <w:ind w:left="899"/>
        <w:jc w:val="both"/>
        <w:rPr>
          <w:sz w:val="21"/>
          <w:szCs w:val="21"/>
        </w:rPr>
      </w:pPr>
      <w:r w:rsidRPr="00BA6021">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8C5789" w:rsidRPr="00BA6021" w14:paraId="6EBF291F" w14:textId="77777777" w:rsidTr="00283B2C">
        <w:trPr>
          <w:trHeight w:val="118"/>
        </w:trPr>
        <w:tc>
          <w:tcPr>
            <w:tcW w:w="7510" w:type="dxa"/>
          </w:tcPr>
          <w:p w14:paraId="7094A262" w14:textId="77777777" w:rsidR="008C5789" w:rsidRPr="00BA6021" w:rsidRDefault="008C5789" w:rsidP="00283B2C">
            <w:pPr>
              <w:tabs>
                <w:tab w:val="num" w:pos="525"/>
              </w:tabs>
              <w:ind w:left="423" w:firstLine="15"/>
              <w:rPr>
                <w:color w:val="000000" w:themeColor="text1"/>
                <w:sz w:val="21"/>
                <w:szCs w:val="21"/>
              </w:rPr>
            </w:pPr>
          </w:p>
          <w:p w14:paraId="11268D07" w14:textId="77777777" w:rsidR="008C5789" w:rsidRPr="00BA6021" w:rsidRDefault="008C5789" w:rsidP="00283B2C">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14:paraId="0EFD101A" w14:textId="77777777" w:rsidR="008C5789" w:rsidRPr="00BA6021" w:rsidRDefault="008C5789" w:rsidP="00283B2C">
            <w:pPr>
              <w:tabs>
                <w:tab w:val="num" w:pos="34"/>
              </w:tabs>
              <w:jc w:val="right"/>
              <w:rPr>
                <w:color w:val="000000" w:themeColor="text1"/>
                <w:sz w:val="21"/>
                <w:szCs w:val="21"/>
              </w:rPr>
            </w:pPr>
          </w:p>
          <w:p w14:paraId="1D5F5EA9" w14:textId="586CAE21" w:rsidR="008C5789" w:rsidRPr="00BA6021" w:rsidRDefault="003C2E74" w:rsidP="006D6810">
            <w:pPr>
              <w:tabs>
                <w:tab w:val="num" w:pos="34"/>
              </w:tabs>
              <w:jc w:val="center"/>
              <w:rPr>
                <w:color w:val="000000" w:themeColor="text1"/>
                <w:sz w:val="21"/>
                <w:szCs w:val="21"/>
              </w:rPr>
            </w:pPr>
            <w:r>
              <w:rPr>
                <w:color w:val="000000" w:themeColor="text1"/>
                <w:sz w:val="21"/>
                <w:szCs w:val="21"/>
              </w:rPr>
              <w:t xml:space="preserve">                </w:t>
            </w:r>
            <w:r w:rsidR="006D6810">
              <w:rPr>
                <w:color w:val="000000" w:themeColor="text1"/>
                <w:sz w:val="21"/>
                <w:szCs w:val="21"/>
              </w:rPr>
              <w:t>5</w:t>
            </w:r>
            <w:r w:rsidR="008C5789">
              <w:rPr>
                <w:color w:val="000000" w:themeColor="text1"/>
                <w:sz w:val="21"/>
                <w:szCs w:val="21"/>
              </w:rPr>
              <w:t xml:space="preserve"> 0</w:t>
            </w:r>
            <w:r w:rsidR="008C5789" w:rsidRPr="00BA6021">
              <w:rPr>
                <w:color w:val="000000" w:themeColor="text1"/>
                <w:sz w:val="21"/>
                <w:szCs w:val="21"/>
              </w:rPr>
              <w:t>00,- Kč denně</w:t>
            </w:r>
          </w:p>
        </w:tc>
      </w:tr>
      <w:tr w:rsidR="008C5789" w:rsidRPr="00BA6021" w14:paraId="25DCA9D2" w14:textId="77777777" w:rsidTr="00283B2C">
        <w:trPr>
          <w:trHeight w:val="118"/>
        </w:trPr>
        <w:tc>
          <w:tcPr>
            <w:tcW w:w="7510" w:type="dxa"/>
          </w:tcPr>
          <w:p w14:paraId="36997F27" w14:textId="77777777" w:rsidR="008C5789" w:rsidRPr="00BA6021" w:rsidRDefault="008C5789" w:rsidP="00283B2C">
            <w:pPr>
              <w:tabs>
                <w:tab w:val="num" w:pos="383"/>
              </w:tabs>
              <w:spacing w:before="120" w:after="120"/>
              <w:ind w:left="423"/>
              <w:jc w:val="both"/>
              <w:rPr>
                <w:sz w:val="21"/>
                <w:szCs w:val="21"/>
              </w:rPr>
            </w:pPr>
            <w:r w:rsidRPr="00BA6021">
              <w:rPr>
                <w:sz w:val="21"/>
                <w:szCs w:val="21"/>
              </w:rPr>
              <w:t>V případě prodlení zhotovitele s plněním této smlouvy oproti lhůtám dle čl. VI. odst. 1. této smlouvy</w:t>
            </w:r>
          </w:p>
        </w:tc>
        <w:tc>
          <w:tcPr>
            <w:tcW w:w="2669" w:type="dxa"/>
            <w:vAlign w:val="bottom"/>
          </w:tcPr>
          <w:p w14:paraId="39AFBC6E" w14:textId="46A66AA0" w:rsidR="008C5789" w:rsidRPr="00BA6021" w:rsidRDefault="008C5789" w:rsidP="006D6810">
            <w:pPr>
              <w:tabs>
                <w:tab w:val="num" w:pos="34"/>
              </w:tabs>
              <w:spacing w:before="120" w:after="120"/>
              <w:rPr>
                <w:sz w:val="21"/>
                <w:szCs w:val="21"/>
              </w:rPr>
            </w:pPr>
            <w:r>
              <w:rPr>
                <w:sz w:val="21"/>
                <w:szCs w:val="21"/>
              </w:rPr>
              <w:t xml:space="preserve">                  </w:t>
            </w:r>
            <w:r w:rsidR="006D6810">
              <w:rPr>
                <w:sz w:val="21"/>
                <w:szCs w:val="21"/>
              </w:rPr>
              <w:t>5</w:t>
            </w:r>
            <w:r>
              <w:rPr>
                <w:sz w:val="21"/>
                <w:szCs w:val="21"/>
              </w:rPr>
              <w:t xml:space="preserve"> 0</w:t>
            </w:r>
            <w:r w:rsidRPr="00BA6021">
              <w:rPr>
                <w:sz w:val="21"/>
                <w:szCs w:val="21"/>
              </w:rPr>
              <w:t>00,- Kč denně</w:t>
            </w:r>
          </w:p>
        </w:tc>
      </w:tr>
      <w:tr w:rsidR="008C5789" w:rsidRPr="00BA6021" w14:paraId="4AC1124D" w14:textId="77777777" w:rsidTr="00283B2C">
        <w:trPr>
          <w:trHeight w:val="118"/>
        </w:trPr>
        <w:tc>
          <w:tcPr>
            <w:tcW w:w="7510" w:type="dxa"/>
          </w:tcPr>
          <w:p w14:paraId="1D6B994F" w14:textId="4B6BACEE" w:rsidR="008C5789" w:rsidRPr="00FC2873" w:rsidRDefault="008C5789" w:rsidP="00283B2C">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003C2E74">
              <w:rPr>
                <w:sz w:val="21"/>
                <w:szCs w:val="21"/>
              </w:rPr>
              <w:t>věcnému v příloze č. 2 o </w:t>
            </w:r>
            <w:r w:rsidRPr="00FC2873">
              <w:rPr>
                <w:sz w:val="21"/>
                <w:szCs w:val="21"/>
              </w:rPr>
              <w:t>více než 15 dnů</w:t>
            </w:r>
          </w:p>
        </w:tc>
        <w:tc>
          <w:tcPr>
            <w:tcW w:w="2669" w:type="dxa"/>
            <w:vAlign w:val="bottom"/>
          </w:tcPr>
          <w:p w14:paraId="43E53222" w14:textId="3EEB0FDC" w:rsidR="008C5789" w:rsidRPr="00111FC0" w:rsidRDefault="008C5789" w:rsidP="006D6810">
            <w:pPr>
              <w:tabs>
                <w:tab w:val="num" w:pos="525"/>
              </w:tabs>
              <w:spacing w:before="120" w:after="120"/>
              <w:rPr>
                <w:sz w:val="21"/>
                <w:szCs w:val="21"/>
              </w:rPr>
            </w:pPr>
            <w:r>
              <w:rPr>
                <w:sz w:val="21"/>
                <w:szCs w:val="21"/>
              </w:rPr>
              <w:t xml:space="preserve">                   </w:t>
            </w:r>
            <w:r w:rsidR="006D6810">
              <w:rPr>
                <w:sz w:val="21"/>
                <w:szCs w:val="21"/>
              </w:rPr>
              <w:t>5</w:t>
            </w:r>
            <w:r w:rsidR="0090444D">
              <w:rPr>
                <w:sz w:val="21"/>
                <w:szCs w:val="21"/>
              </w:rPr>
              <w:t xml:space="preserve"> </w:t>
            </w:r>
            <w:r>
              <w:rPr>
                <w:sz w:val="21"/>
                <w:szCs w:val="21"/>
              </w:rPr>
              <w:t>0</w:t>
            </w:r>
            <w:r w:rsidRPr="00111FC0">
              <w:rPr>
                <w:sz w:val="21"/>
                <w:szCs w:val="21"/>
              </w:rPr>
              <w:t>00,-Kč denně</w:t>
            </w:r>
          </w:p>
        </w:tc>
      </w:tr>
      <w:tr w:rsidR="008C5789" w:rsidRPr="00BA6021" w14:paraId="7F02B5DD" w14:textId="77777777" w:rsidTr="00283B2C">
        <w:trPr>
          <w:trHeight w:val="118"/>
        </w:trPr>
        <w:tc>
          <w:tcPr>
            <w:tcW w:w="7510" w:type="dxa"/>
          </w:tcPr>
          <w:p w14:paraId="6BE7E68B" w14:textId="71709BB1" w:rsidR="008C5789" w:rsidRPr="00FC2873" w:rsidRDefault="008C5789" w:rsidP="003C2E74">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Pr>
                <w:sz w:val="21"/>
                <w:szCs w:val="21"/>
              </w:rPr>
              <w:t> čl.</w:t>
            </w:r>
            <w:r w:rsidR="003C2E74">
              <w:rPr>
                <w:sz w:val="21"/>
                <w:szCs w:val="21"/>
              </w:rPr>
              <w:t> V</w:t>
            </w:r>
            <w:r>
              <w:rPr>
                <w:sz w:val="21"/>
                <w:szCs w:val="21"/>
              </w:rPr>
              <w:t xml:space="preserve">I.  </w:t>
            </w:r>
            <w:r w:rsidRPr="00FC2873">
              <w:rPr>
                <w:sz w:val="21"/>
                <w:szCs w:val="21"/>
              </w:rPr>
              <w:t>odst. 1. této smlouvy</w:t>
            </w:r>
          </w:p>
        </w:tc>
        <w:tc>
          <w:tcPr>
            <w:tcW w:w="2669" w:type="dxa"/>
            <w:vAlign w:val="bottom"/>
          </w:tcPr>
          <w:p w14:paraId="3A8442C8" w14:textId="77777777" w:rsidR="008C5789" w:rsidRDefault="008C5789" w:rsidP="00283B2C">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8C5789" w:rsidRPr="00BA6021" w14:paraId="12BAB813" w14:textId="77777777" w:rsidTr="00F35F0C">
        <w:trPr>
          <w:trHeight w:val="2078"/>
        </w:trPr>
        <w:tc>
          <w:tcPr>
            <w:tcW w:w="7510" w:type="dxa"/>
          </w:tcPr>
          <w:p w14:paraId="2607DCDE" w14:textId="77777777" w:rsidR="008C5789" w:rsidRDefault="008C5789" w:rsidP="00283B2C">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16B0F49C" w14:textId="77777777" w:rsidR="008C5789" w:rsidRDefault="008C5789" w:rsidP="00283B2C">
            <w:pPr>
              <w:tabs>
                <w:tab w:val="num" w:pos="383"/>
              </w:tabs>
              <w:spacing w:before="120" w:after="120"/>
              <w:jc w:val="both"/>
              <w:rPr>
                <w:sz w:val="21"/>
                <w:szCs w:val="21"/>
              </w:rPr>
            </w:pPr>
          </w:p>
          <w:p w14:paraId="17C21AE7" w14:textId="77777777" w:rsidR="008C5789" w:rsidRDefault="008C5789" w:rsidP="00283B2C">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p w14:paraId="1DA4D4D9" w14:textId="7BB190D3" w:rsidR="00B20FB0" w:rsidRPr="00BA6021" w:rsidRDefault="00B20FB0" w:rsidP="00283B2C">
            <w:pPr>
              <w:tabs>
                <w:tab w:val="num" w:pos="383"/>
              </w:tabs>
              <w:spacing w:before="120" w:after="120"/>
              <w:ind w:left="383"/>
              <w:jc w:val="both"/>
              <w:rPr>
                <w:sz w:val="21"/>
                <w:szCs w:val="21"/>
              </w:rPr>
            </w:pPr>
            <w:r>
              <w:rPr>
                <w:sz w:val="21"/>
                <w:szCs w:val="21"/>
              </w:rPr>
              <w:t>V případě nesplnění nápravných opatření navržených koordinátorem BOZP a odsouhlasených objednatelem ve lhůtě stanovené čl. X. odst. 7. smlouvy</w:t>
            </w:r>
          </w:p>
        </w:tc>
        <w:tc>
          <w:tcPr>
            <w:tcW w:w="2669" w:type="dxa"/>
            <w:vAlign w:val="bottom"/>
          </w:tcPr>
          <w:p w14:paraId="578649F2" w14:textId="48B7C694" w:rsidR="008C5789" w:rsidRPr="00BA6021" w:rsidRDefault="008C5789" w:rsidP="00283B2C">
            <w:pPr>
              <w:tabs>
                <w:tab w:val="num" w:pos="34"/>
              </w:tabs>
              <w:spacing w:before="120" w:after="120"/>
              <w:rPr>
                <w:sz w:val="21"/>
                <w:szCs w:val="21"/>
              </w:rPr>
            </w:pPr>
            <w:r>
              <w:rPr>
                <w:sz w:val="21"/>
                <w:szCs w:val="21"/>
              </w:rPr>
              <w:t xml:space="preserve">                  </w:t>
            </w:r>
            <w:r w:rsidR="006D6810">
              <w:rPr>
                <w:sz w:val="21"/>
                <w:szCs w:val="21"/>
              </w:rPr>
              <w:t>2</w:t>
            </w:r>
            <w:r w:rsidR="0090444D">
              <w:rPr>
                <w:sz w:val="21"/>
                <w:szCs w:val="21"/>
              </w:rPr>
              <w:t xml:space="preserve"> </w:t>
            </w:r>
            <w:r>
              <w:rPr>
                <w:sz w:val="21"/>
                <w:szCs w:val="21"/>
              </w:rPr>
              <w:t>00</w:t>
            </w:r>
            <w:r w:rsidRPr="00BA6021">
              <w:rPr>
                <w:sz w:val="21"/>
                <w:szCs w:val="21"/>
              </w:rPr>
              <w:t>0,- Kč denně</w:t>
            </w:r>
          </w:p>
          <w:p w14:paraId="55CF9CD5" w14:textId="77777777" w:rsidR="008C5789" w:rsidRDefault="008C5789" w:rsidP="00283B2C">
            <w:pPr>
              <w:tabs>
                <w:tab w:val="num" w:pos="34"/>
              </w:tabs>
              <w:ind w:left="34"/>
              <w:jc w:val="right"/>
              <w:rPr>
                <w:sz w:val="21"/>
                <w:szCs w:val="21"/>
              </w:rPr>
            </w:pPr>
          </w:p>
          <w:p w14:paraId="18C08201" w14:textId="77777777" w:rsidR="008C5789" w:rsidRDefault="008C5789" w:rsidP="00283B2C">
            <w:pPr>
              <w:tabs>
                <w:tab w:val="num" w:pos="34"/>
              </w:tabs>
              <w:rPr>
                <w:sz w:val="21"/>
                <w:szCs w:val="21"/>
              </w:rPr>
            </w:pPr>
          </w:p>
          <w:p w14:paraId="2C48260C" w14:textId="378C77B7" w:rsidR="008C5789" w:rsidRPr="00BA6021" w:rsidRDefault="006D6810" w:rsidP="00283B2C">
            <w:pPr>
              <w:tabs>
                <w:tab w:val="num" w:pos="34"/>
              </w:tabs>
              <w:ind w:left="34"/>
              <w:jc w:val="right"/>
              <w:rPr>
                <w:sz w:val="21"/>
                <w:szCs w:val="21"/>
              </w:rPr>
            </w:pPr>
            <w:r>
              <w:rPr>
                <w:sz w:val="21"/>
                <w:szCs w:val="21"/>
              </w:rPr>
              <w:t>7</w:t>
            </w:r>
            <w:r w:rsidR="008C5789">
              <w:rPr>
                <w:sz w:val="21"/>
                <w:szCs w:val="21"/>
              </w:rPr>
              <w:t xml:space="preserve"> 0</w:t>
            </w:r>
            <w:r w:rsidR="008C5789" w:rsidRPr="00BA6021">
              <w:rPr>
                <w:sz w:val="21"/>
                <w:szCs w:val="21"/>
              </w:rPr>
              <w:t xml:space="preserve">00,- Kč </w:t>
            </w:r>
          </w:p>
          <w:p w14:paraId="66E87159" w14:textId="53F1AA7B" w:rsidR="008C5789" w:rsidRDefault="008C5789" w:rsidP="00283B2C">
            <w:pPr>
              <w:tabs>
                <w:tab w:val="num" w:pos="34"/>
              </w:tabs>
              <w:ind w:left="34"/>
              <w:jc w:val="right"/>
              <w:rPr>
                <w:sz w:val="21"/>
                <w:szCs w:val="21"/>
              </w:rPr>
            </w:pPr>
            <w:r w:rsidRPr="00BA6021">
              <w:rPr>
                <w:sz w:val="21"/>
                <w:szCs w:val="21"/>
              </w:rPr>
              <w:t>za poddodavatele</w:t>
            </w:r>
          </w:p>
          <w:p w14:paraId="79260640" w14:textId="335A45C0" w:rsidR="00B20FB0" w:rsidRDefault="00B20FB0" w:rsidP="00283B2C">
            <w:pPr>
              <w:tabs>
                <w:tab w:val="num" w:pos="34"/>
              </w:tabs>
              <w:ind w:left="34"/>
              <w:jc w:val="right"/>
              <w:rPr>
                <w:sz w:val="21"/>
                <w:szCs w:val="21"/>
              </w:rPr>
            </w:pPr>
          </w:p>
          <w:p w14:paraId="2932A281" w14:textId="6DE4C0A7" w:rsidR="00B20FB0" w:rsidRPr="00BA6021" w:rsidRDefault="006D6810" w:rsidP="00283B2C">
            <w:pPr>
              <w:tabs>
                <w:tab w:val="num" w:pos="34"/>
              </w:tabs>
              <w:ind w:left="34"/>
              <w:jc w:val="right"/>
              <w:rPr>
                <w:sz w:val="21"/>
                <w:szCs w:val="21"/>
              </w:rPr>
            </w:pPr>
            <w:r>
              <w:rPr>
                <w:sz w:val="21"/>
                <w:szCs w:val="21"/>
              </w:rPr>
              <w:t>7</w:t>
            </w:r>
            <w:r w:rsidR="008102B3">
              <w:rPr>
                <w:sz w:val="21"/>
                <w:szCs w:val="21"/>
              </w:rPr>
              <w:t> </w:t>
            </w:r>
            <w:r w:rsidR="00B20FB0">
              <w:rPr>
                <w:sz w:val="21"/>
                <w:szCs w:val="21"/>
              </w:rPr>
              <w:t>000</w:t>
            </w:r>
            <w:r w:rsidR="008102B3">
              <w:rPr>
                <w:sz w:val="21"/>
                <w:szCs w:val="21"/>
              </w:rPr>
              <w:t xml:space="preserve">,- </w:t>
            </w:r>
            <w:r w:rsidR="00B20FB0">
              <w:rPr>
                <w:sz w:val="21"/>
                <w:szCs w:val="21"/>
              </w:rPr>
              <w:t>Kč za každé jednotlivé nápravné opatření</w:t>
            </w:r>
          </w:p>
          <w:p w14:paraId="7E515F1C" w14:textId="77777777" w:rsidR="008C5789" w:rsidRPr="00BA6021" w:rsidRDefault="008C5789" w:rsidP="00283B2C">
            <w:pPr>
              <w:tabs>
                <w:tab w:val="num" w:pos="34"/>
              </w:tabs>
              <w:spacing w:before="120" w:after="120"/>
              <w:ind w:left="34"/>
              <w:jc w:val="right"/>
              <w:rPr>
                <w:sz w:val="21"/>
                <w:szCs w:val="21"/>
              </w:rPr>
            </w:pPr>
          </w:p>
        </w:tc>
      </w:tr>
    </w:tbl>
    <w:p w14:paraId="57A69B8F" w14:textId="77777777" w:rsidR="008C5789" w:rsidRPr="00583D7D" w:rsidRDefault="008C5789" w:rsidP="008C5789">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DAA9EE2"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Smluvní pokuty jsou započitatelné vůči peněžitým závazkům souvisejících s touto smlouvou.</w:t>
      </w:r>
    </w:p>
    <w:p w14:paraId="059E0717"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1A82BFAB"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Vedle smluvní pokuty se lze domáhat i náhrady škody v celém rozsahu.</w:t>
      </w:r>
    </w:p>
    <w:p w14:paraId="24FFD372" w14:textId="77777777" w:rsidR="008C5789"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Zhotovitel může uplatnit úrok z prodlení ve výši 0,05 % z dlužné částky denně v případě prodlení s úhradou faktur. </w:t>
      </w:r>
    </w:p>
    <w:p w14:paraId="055F8B78" w14:textId="77777777" w:rsidR="008C5789" w:rsidRPr="00FA3871" w:rsidRDefault="008C5789" w:rsidP="008C5789">
      <w:pPr>
        <w:pStyle w:val="Odstavecseseznamem"/>
        <w:spacing w:before="120" w:after="120"/>
        <w:ind w:left="896"/>
        <w:contextualSpacing w:val="0"/>
        <w:jc w:val="both"/>
        <w:rPr>
          <w:sz w:val="10"/>
          <w:szCs w:val="10"/>
        </w:rPr>
      </w:pPr>
    </w:p>
    <w:p w14:paraId="73719B77" w14:textId="37000356" w:rsidR="006F1932" w:rsidRDefault="008C5789" w:rsidP="009B5A44">
      <w:pPr>
        <w:numPr>
          <w:ilvl w:val="0"/>
          <w:numId w:val="21"/>
        </w:numPr>
        <w:tabs>
          <w:tab w:val="left" w:pos="426"/>
        </w:tabs>
        <w:suppressAutoHyphens/>
        <w:spacing w:before="120" w:after="120"/>
        <w:jc w:val="both"/>
        <w:rPr>
          <w:sz w:val="21"/>
          <w:szCs w:val="21"/>
        </w:rPr>
      </w:pPr>
      <w:r w:rsidRPr="00E74111">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BFD4497" w14:textId="77777777" w:rsidR="00E74111" w:rsidRDefault="00E74111" w:rsidP="00E74111">
      <w:pPr>
        <w:numPr>
          <w:ilvl w:val="0"/>
          <w:numId w:val="21"/>
        </w:numPr>
        <w:tabs>
          <w:tab w:val="left" w:pos="426"/>
        </w:tabs>
        <w:suppressAutoHyphens/>
        <w:spacing w:before="120" w:after="120"/>
        <w:jc w:val="both"/>
        <w:rPr>
          <w:sz w:val="21"/>
          <w:szCs w:val="21"/>
        </w:rPr>
      </w:pPr>
      <w:r>
        <w:rPr>
          <w:sz w:val="21"/>
          <w:szCs w:val="21"/>
        </w:rPr>
        <w:t>Bankovní záruka</w:t>
      </w:r>
    </w:p>
    <w:p w14:paraId="5E3D1511" w14:textId="77777777" w:rsidR="00E74111" w:rsidRDefault="00E74111" w:rsidP="00E74111">
      <w:pPr>
        <w:numPr>
          <w:ilvl w:val="1"/>
          <w:numId w:val="21"/>
        </w:numPr>
        <w:tabs>
          <w:tab w:val="left" w:pos="900"/>
        </w:tabs>
        <w:suppressAutoHyphens/>
        <w:spacing w:before="120" w:after="120"/>
        <w:jc w:val="both"/>
        <w:rPr>
          <w:sz w:val="21"/>
          <w:szCs w:val="21"/>
        </w:rPr>
      </w:pPr>
      <w:r>
        <w:rPr>
          <w:sz w:val="21"/>
          <w:szCs w:val="21"/>
        </w:rPr>
        <w:t>Zhotovitel je povinen objednateli předložit záruční listinu bankovní záruky ve lhůtě dle této smlouvy vystavenou oprávněným subjektem sídlícím v EU, nebo ve státě písemně odsouhlaseném objednatelem.</w:t>
      </w:r>
    </w:p>
    <w:p w14:paraId="685E2090" w14:textId="6A2076F8" w:rsidR="00E74111" w:rsidRDefault="00E74111" w:rsidP="00E74111">
      <w:pPr>
        <w:numPr>
          <w:ilvl w:val="1"/>
          <w:numId w:val="21"/>
        </w:numPr>
        <w:tabs>
          <w:tab w:val="left" w:pos="900"/>
        </w:tabs>
        <w:suppressAutoHyphens/>
        <w:spacing w:before="120" w:after="120"/>
        <w:jc w:val="both"/>
        <w:rPr>
          <w:sz w:val="21"/>
          <w:szCs w:val="21"/>
        </w:rPr>
      </w:pPr>
      <w:r>
        <w:rPr>
          <w:sz w:val="21"/>
          <w:szCs w:val="21"/>
        </w:rPr>
        <w:t xml:space="preserve">Záruka bude vystavena na částku ve výši </w:t>
      </w:r>
      <w:r>
        <w:rPr>
          <w:b/>
          <w:sz w:val="21"/>
          <w:szCs w:val="21"/>
        </w:rPr>
        <w:t>600.000,- Kč</w:t>
      </w:r>
      <w:r>
        <w:rPr>
          <w:sz w:val="21"/>
          <w:szCs w:val="21"/>
        </w:rPr>
        <w:t xml:space="preserve">. </w:t>
      </w:r>
    </w:p>
    <w:p w14:paraId="7E142A05" w14:textId="77777777" w:rsidR="00E74111" w:rsidRDefault="00E74111" w:rsidP="00E74111">
      <w:pPr>
        <w:numPr>
          <w:ilvl w:val="1"/>
          <w:numId w:val="21"/>
        </w:numPr>
        <w:tabs>
          <w:tab w:val="left" w:pos="900"/>
        </w:tabs>
        <w:suppressAutoHyphens/>
        <w:spacing w:before="120" w:after="120"/>
        <w:jc w:val="both"/>
        <w:rPr>
          <w:sz w:val="21"/>
          <w:szCs w:val="21"/>
        </w:rPr>
      </w:pPr>
      <w:r>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168CC672" w14:textId="5E4E71FC" w:rsidR="00E74111" w:rsidRPr="00E74111" w:rsidRDefault="00E74111" w:rsidP="00E74111">
      <w:pPr>
        <w:numPr>
          <w:ilvl w:val="1"/>
          <w:numId w:val="21"/>
        </w:numPr>
        <w:tabs>
          <w:tab w:val="left" w:pos="900"/>
        </w:tabs>
        <w:suppressAutoHyphens/>
        <w:spacing w:before="120" w:after="120"/>
        <w:jc w:val="both"/>
        <w:rPr>
          <w:sz w:val="21"/>
          <w:szCs w:val="21"/>
        </w:rPr>
      </w:pPr>
      <w:r>
        <w:rPr>
          <w:sz w:val="21"/>
          <w:szCs w:val="21"/>
        </w:rPr>
        <w:lastRenderedPageBreak/>
        <w:t>Záruka bude bezpodmínečná, neodvolatelná a bude vystavena na dobu odpovídající záruční době „Záruky za veškerá plnění, není-li stanoveno jinak“ plus tři měsíce, tj. 60 měsíců + 3 měsíc</w:t>
      </w:r>
    </w:p>
    <w:p w14:paraId="074B92D9" w14:textId="65FC3F0E" w:rsidR="006D6810" w:rsidRDefault="006D6810" w:rsidP="0047238C">
      <w:pPr>
        <w:spacing w:before="120" w:after="120"/>
        <w:jc w:val="both"/>
        <w:rPr>
          <w:sz w:val="21"/>
          <w:szCs w:val="21"/>
        </w:rPr>
      </w:pPr>
    </w:p>
    <w:p w14:paraId="73719B78"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Ukončení smlouvy</w:t>
      </w:r>
    </w:p>
    <w:p w14:paraId="65B9C499" w14:textId="2AB4B35C" w:rsidR="008C5789" w:rsidRPr="004666C7" w:rsidRDefault="008C5789" w:rsidP="004666C7">
      <w:pPr>
        <w:keepNext/>
        <w:keepLines/>
        <w:numPr>
          <w:ilvl w:val="6"/>
          <w:numId w:val="26"/>
        </w:numPr>
        <w:spacing w:before="120" w:after="120"/>
        <w:ind w:left="539" w:hanging="539"/>
        <w:jc w:val="both"/>
        <w:rPr>
          <w:sz w:val="21"/>
          <w:szCs w:val="21"/>
        </w:rPr>
      </w:pPr>
      <w:r w:rsidRPr="004666C7">
        <w:rPr>
          <w:sz w:val="21"/>
          <w:szCs w:val="21"/>
        </w:rPr>
        <w:t>Smlouvu lze ukončit písemnou dohodou.</w:t>
      </w:r>
    </w:p>
    <w:p w14:paraId="22B8034A"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Objednatel může od smlouvy odstoupit v případě jejího podstatného porušení zhotovitelem. Za podstatné porušení smlouvy se mj. považuje:</w:t>
      </w:r>
    </w:p>
    <w:p w14:paraId="08630255" w14:textId="77777777" w:rsidR="008C5789" w:rsidRPr="00BA6021" w:rsidRDefault="008C5789" w:rsidP="008C5789">
      <w:pPr>
        <w:numPr>
          <w:ilvl w:val="2"/>
          <w:numId w:val="22"/>
        </w:numPr>
        <w:ind w:left="1076"/>
        <w:jc w:val="both"/>
        <w:rPr>
          <w:sz w:val="21"/>
          <w:szCs w:val="21"/>
        </w:rPr>
      </w:pPr>
      <w:r w:rsidRPr="00BA6021">
        <w:rPr>
          <w:sz w:val="21"/>
          <w:szCs w:val="21"/>
        </w:rPr>
        <w:t>Vada díla zjevná v průběhu provádění, pokud ji zhotovitel po písemné výzvě objednatele v době přiměřené neodstraní.</w:t>
      </w:r>
    </w:p>
    <w:p w14:paraId="595D1F30" w14:textId="77777777" w:rsidR="008C5789" w:rsidRPr="00BA6021" w:rsidRDefault="008C5789" w:rsidP="008C5789">
      <w:pPr>
        <w:numPr>
          <w:ilvl w:val="2"/>
          <w:numId w:val="22"/>
        </w:numPr>
        <w:ind w:left="1076"/>
        <w:jc w:val="both"/>
        <w:rPr>
          <w:sz w:val="21"/>
          <w:szCs w:val="21"/>
        </w:rPr>
      </w:pPr>
      <w:r w:rsidRPr="00BA6021">
        <w:rPr>
          <w:sz w:val="21"/>
          <w:szCs w:val="21"/>
        </w:rPr>
        <w:t>Zhotovování stavby v rozporu se zadáním stavby;</w:t>
      </w:r>
    </w:p>
    <w:p w14:paraId="64826A00" w14:textId="77777777" w:rsidR="008C5789" w:rsidRPr="00BA6021" w:rsidRDefault="008C5789" w:rsidP="008C5789">
      <w:pPr>
        <w:numPr>
          <w:ilvl w:val="2"/>
          <w:numId w:val="22"/>
        </w:numPr>
        <w:ind w:left="1076"/>
        <w:jc w:val="both"/>
        <w:rPr>
          <w:sz w:val="21"/>
          <w:szCs w:val="21"/>
        </w:rPr>
      </w:pPr>
      <w:r w:rsidRPr="00BA6021">
        <w:rPr>
          <w:sz w:val="21"/>
          <w:szCs w:val="21"/>
        </w:rPr>
        <w:t>Provádění díla osobami, které nejsou náležitě kvalifikované a odborně způsobilé.</w:t>
      </w:r>
    </w:p>
    <w:p w14:paraId="7A295B9C" w14:textId="77777777" w:rsidR="008C5789" w:rsidRPr="00BA6021" w:rsidRDefault="008C5789" w:rsidP="008C5789">
      <w:pPr>
        <w:numPr>
          <w:ilvl w:val="2"/>
          <w:numId w:val="22"/>
        </w:numPr>
        <w:ind w:left="1076"/>
        <w:jc w:val="both"/>
        <w:rPr>
          <w:sz w:val="21"/>
          <w:szCs w:val="21"/>
        </w:rPr>
      </w:pPr>
      <w:r w:rsidRPr="00BA6021">
        <w:rPr>
          <w:sz w:val="21"/>
          <w:szCs w:val="21"/>
        </w:rPr>
        <w:t>Zastavení prací na více než 15 kalendářních dní, pokud není v souladu se zněním této smlouvy stanoveno jinak.</w:t>
      </w:r>
    </w:p>
    <w:p w14:paraId="1FAC792B" w14:textId="77777777" w:rsidR="008C5789" w:rsidRPr="00BA6021" w:rsidRDefault="008C5789" w:rsidP="008C5789">
      <w:pPr>
        <w:numPr>
          <w:ilvl w:val="2"/>
          <w:numId w:val="22"/>
        </w:numPr>
        <w:ind w:left="1076"/>
        <w:jc w:val="both"/>
        <w:rPr>
          <w:sz w:val="21"/>
          <w:szCs w:val="21"/>
        </w:rPr>
      </w:pPr>
      <w:r w:rsidRPr="00BA6021">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6B12616" w14:textId="77777777" w:rsidR="008C5789" w:rsidRPr="00BA6021" w:rsidRDefault="008C5789" w:rsidP="008C5789">
      <w:pPr>
        <w:numPr>
          <w:ilvl w:val="2"/>
          <w:numId w:val="22"/>
        </w:numPr>
        <w:ind w:left="1076"/>
        <w:jc w:val="both"/>
        <w:rPr>
          <w:sz w:val="21"/>
          <w:szCs w:val="21"/>
        </w:rPr>
      </w:pPr>
      <w:r w:rsidRPr="00BA6021">
        <w:rPr>
          <w:sz w:val="21"/>
          <w:szCs w:val="21"/>
        </w:rPr>
        <w:t>Skutečnost, že zhotovitel není pojištěn v souladu s touto smlouvou.</w:t>
      </w:r>
    </w:p>
    <w:p w14:paraId="450EEE10" w14:textId="77777777" w:rsidR="008C5789" w:rsidRPr="00BA6021" w:rsidRDefault="008C5789" w:rsidP="008C5789">
      <w:pPr>
        <w:numPr>
          <w:ilvl w:val="2"/>
          <w:numId w:val="22"/>
        </w:numPr>
        <w:ind w:left="1076"/>
        <w:jc w:val="both"/>
        <w:rPr>
          <w:sz w:val="21"/>
          <w:szCs w:val="21"/>
        </w:rPr>
      </w:pPr>
      <w:r w:rsidRPr="00BA6021">
        <w:rPr>
          <w:sz w:val="21"/>
          <w:szCs w:val="21"/>
        </w:rPr>
        <w:t>Porušování předpisů bezpečnosti práce, bezpečnosti provozu na pozemních komunikacích a předpisů o životním prostředí a odpadovém hospodaření.</w:t>
      </w:r>
    </w:p>
    <w:p w14:paraId="68CFAE02" w14:textId="77777777" w:rsidR="008C5789" w:rsidRPr="00BA6021" w:rsidRDefault="008C5789" w:rsidP="008C5789">
      <w:pPr>
        <w:numPr>
          <w:ilvl w:val="2"/>
          <w:numId w:val="22"/>
        </w:numPr>
        <w:ind w:left="1076"/>
        <w:jc w:val="both"/>
        <w:rPr>
          <w:sz w:val="21"/>
          <w:szCs w:val="21"/>
        </w:rPr>
      </w:pPr>
      <w:r w:rsidRPr="00BA6021">
        <w:rPr>
          <w:sz w:val="21"/>
          <w:szCs w:val="21"/>
        </w:rPr>
        <w:t>Zahájení insolvenčního řízení, ve kterém je zhotovitel v postavení dlužníka.</w:t>
      </w:r>
    </w:p>
    <w:p w14:paraId="02536689" w14:textId="77777777" w:rsidR="008C5789" w:rsidRPr="00BA6021" w:rsidRDefault="008C5789" w:rsidP="008C5789">
      <w:pPr>
        <w:numPr>
          <w:ilvl w:val="2"/>
          <w:numId w:val="22"/>
        </w:numPr>
        <w:ind w:left="1076"/>
        <w:jc w:val="both"/>
        <w:rPr>
          <w:sz w:val="21"/>
          <w:szCs w:val="21"/>
        </w:rPr>
      </w:pPr>
      <w:r w:rsidRPr="00BA6021">
        <w:rPr>
          <w:sz w:val="21"/>
          <w:szCs w:val="21"/>
        </w:rPr>
        <w:t>Zjistí-li se, že v nabídce zhotovitele k související veřejné zakázce byly uvedeny nepravdivé údaje.</w:t>
      </w:r>
    </w:p>
    <w:p w14:paraId="54914725" w14:textId="77777777" w:rsidR="008C5789" w:rsidRPr="00BA6021" w:rsidRDefault="008C5789" w:rsidP="008C5789">
      <w:pPr>
        <w:numPr>
          <w:ilvl w:val="2"/>
          <w:numId w:val="22"/>
        </w:numPr>
        <w:ind w:left="1076"/>
        <w:jc w:val="both"/>
        <w:rPr>
          <w:sz w:val="21"/>
          <w:szCs w:val="21"/>
        </w:rPr>
      </w:pPr>
      <w:r w:rsidRPr="00BA6021">
        <w:rPr>
          <w:sz w:val="21"/>
          <w:szCs w:val="21"/>
        </w:rPr>
        <w:t>Z důvodů uvedených v  </w:t>
      </w:r>
      <w:proofErr w:type="spellStart"/>
      <w:r w:rsidRPr="00BA6021">
        <w:rPr>
          <w:sz w:val="21"/>
          <w:szCs w:val="21"/>
        </w:rPr>
        <w:t>ust</w:t>
      </w:r>
      <w:proofErr w:type="spellEnd"/>
      <w:r w:rsidRPr="00BA6021">
        <w:rPr>
          <w:sz w:val="21"/>
          <w:szCs w:val="21"/>
        </w:rPr>
        <w:t>. § 223 zákona č. 134/2016 Sb., o zadávání veřejných zakázek.</w:t>
      </w:r>
    </w:p>
    <w:p w14:paraId="64634B2E"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Zhotovitel může od smlouvy odstoupit v následujících případech: </w:t>
      </w:r>
    </w:p>
    <w:p w14:paraId="50481467" w14:textId="77777777" w:rsidR="008C5789" w:rsidRPr="00BA6021" w:rsidRDefault="008C5789" w:rsidP="008C5789">
      <w:pPr>
        <w:numPr>
          <w:ilvl w:val="2"/>
          <w:numId w:val="23"/>
        </w:numPr>
        <w:ind w:left="1076"/>
        <w:jc w:val="both"/>
        <w:rPr>
          <w:sz w:val="21"/>
          <w:szCs w:val="21"/>
        </w:rPr>
      </w:pPr>
      <w:r w:rsidRPr="00BA6021">
        <w:rPr>
          <w:sz w:val="21"/>
          <w:szCs w:val="21"/>
        </w:rPr>
        <w:t>Zahájení insolvenčního řízení, ve kterém je objednatel v postavení dlužníka.</w:t>
      </w:r>
    </w:p>
    <w:p w14:paraId="78439472" w14:textId="77777777" w:rsidR="008C5789" w:rsidRPr="00BA6021" w:rsidRDefault="008C5789" w:rsidP="008C5789">
      <w:pPr>
        <w:numPr>
          <w:ilvl w:val="2"/>
          <w:numId w:val="23"/>
        </w:numPr>
        <w:ind w:left="1076"/>
        <w:jc w:val="both"/>
        <w:rPr>
          <w:sz w:val="21"/>
          <w:szCs w:val="21"/>
        </w:rPr>
      </w:pPr>
      <w:r w:rsidRPr="00BA6021">
        <w:rPr>
          <w:sz w:val="21"/>
          <w:szCs w:val="21"/>
        </w:rPr>
        <w:t>Prodlení objednatele s úhradou faktur o více než 90 dnů.</w:t>
      </w:r>
    </w:p>
    <w:p w14:paraId="53A2E23B" w14:textId="77777777" w:rsidR="008C5789" w:rsidRPr="00BA6021" w:rsidRDefault="008C5789" w:rsidP="008C5789">
      <w:pPr>
        <w:numPr>
          <w:ilvl w:val="2"/>
          <w:numId w:val="23"/>
        </w:numPr>
        <w:ind w:left="1076"/>
        <w:jc w:val="both"/>
        <w:rPr>
          <w:sz w:val="21"/>
          <w:szCs w:val="21"/>
        </w:rPr>
      </w:pPr>
      <w:r w:rsidRPr="00BA6021">
        <w:rPr>
          <w:sz w:val="21"/>
          <w:szCs w:val="21"/>
        </w:rPr>
        <w:t>Prodlení objednatele s předáním prostoru staveniště či jiných podstatných doklad</w:t>
      </w:r>
      <w:r>
        <w:rPr>
          <w:sz w:val="21"/>
          <w:szCs w:val="21"/>
        </w:rPr>
        <w:t>ů pro plnění smlouvy o více než </w:t>
      </w:r>
      <w:r w:rsidRPr="00BA6021">
        <w:rPr>
          <w:sz w:val="21"/>
          <w:szCs w:val="21"/>
        </w:rPr>
        <w:t>90 dnů.</w:t>
      </w:r>
    </w:p>
    <w:p w14:paraId="2ACDE559"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Odstoupení musí být učiněno písemně a je účinné dnem jeho doručení druhé smluvní straně s účinky ex </w:t>
      </w:r>
      <w:proofErr w:type="spellStart"/>
      <w:r w:rsidRPr="00BA6021">
        <w:rPr>
          <w:sz w:val="21"/>
          <w:szCs w:val="21"/>
        </w:rPr>
        <w:t>nunc</w:t>
      </w:r>
      <w:proofErr w:type="spellEnd"/>
      <w:r w:rsidRPr="00BA6021">
        <w:rPr>
          <w:sz w:val="21"/>
          <w:szCs w:val="21"/>
        </w:rPr>
        <w:t>.</w:t>
      </w:r>
    </w:p>
    <w:p w14:paraId="37E46119" w14:textId="77777777" w:rsidR="008C5789"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Odstoupením od smlouvy nezaniká vzájemná sankční odpovědnost stran. </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6D1FE1FE" w:rsidR="00224502" w:rsidRPr="00896629" w:rsidRDefault="00224502" w:rsidP="00F55CEB">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w:t>
      </w:r>
      <w:r w:rsidRPr="003A245C">
        <w:rPr>
          <w:sz w:val="21"/>
          <w:szCs w:val="21"/>
        </w:rPr>
        <w:t xml:space="preserve"> </w:t>
      </w:r>
      <w:r w:rsidRPr="001D01A1">
        <w:rPr>
          <w:sz w:val="21"/>
          <w:szCs w:val="21"/>
        </w:rPr>
        <w:t>pro</w:t>
      </w:r>
      <w:r w:rsidRPr="00896629">
        <w:rPr>
          <w:sz w:val="21"/>
          <w:szCs w:val="21"/>
        </w:rPr>
        <w:t>bíhají v jazyce českém.</w:t>
      </w:r>
    </w:p>
    <w:p w14:paraId="7CBE14F9" w14:textId="432CB264" w:rsidR="008C5789"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Zhotovitel není oprávněn bez souhlasu objednatele postoupit práva a povinnosti vyplývající z této smlouvy třetí osobě. </w:t>
      </w:r>
    </w:p>
    <w:p w14:paraId="23378560"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Zhotovitel bere na vědomí, že je osobou povinnou spolupůsobit při výkonu finanční kontroly.</w:t>
      </w:r>
    </w:p>
    <w:p w14:paraId="24048387"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Písemně či písemný znamená: trvalý záznam psaný ručně, strojem, tištěný či elektronicky zhotovený.</w:t>
      </w:r>
    </w:p>
    <w:p w14:paraId="5C3688BD"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085B4FA0" w14:textId="77777777" w:rsidR="00F35F0C" w:rsidRDefault="008C5789" w:rsidP="00F55CEB">
      <w:pPr>
        <w:pStyle w:val="Odstavecseseznamem"/>
        <w:numPr>
          <w:ilvl w:val="2"/>
          <w:numId w:val="9"/>
        </w:numPr>
        <w:tabs>
          <w:tab w:val="clear" w:pos="2160"/>
          <w:tab w:val="num" w:pos="1134"/>
        </w:tabs>
        <w:spacing w:before="120" w:after="120"/>
        <w:ind w:hanging="1309"/>
        <w:jc w:val="both"/>
        <w:rPr>
          <w:sz w:val="21"/>
          <w:szCs w:val="21"/>
        </w:rPr>
      </w:pPr>
      <w:r w:rsidRPr="00F35F0C">
        <w:rPr>
          <w:sz w:val="21"/>
          <w:szCs w:val="21"/>
        </w:rPr>
        <w:t>V případě záznamu činěného objednatelem, záznam vyhotovený ve stavebním deníku.</w:t>
      </w:r>
    </w:p>
    <w:p w14:paraId="3A455C99" w14:textId="0751DD3B" w:rsidR="008C5789" w:rsidRPr="00F35F0C" w:rsidRDefault="008C5789" w:rsidP="00F55CEB">
      <w:pPr>
        <w:pStyle w:val="Odstavecseseznamem"/>
        <w:numPr>
          <w:ilvl w:val="2"/>
          <w:numId w:val="9"/>
        </w:numPr>
        <w:tabs>
          <w:tab w:val="clear" w:pos="2160"/>
          <w:tab w:val="num" w:pos="1134"/>
        </w:tabs>
        <w:spacing w:before="120" w:after="120"/>
        <w:ind w:left="1134" w:hanging="283"/>
        <w:jc w:val="both"/>
        <w:rPr>
          <w:sz w:val="21"/>
          <w:szCs w:val="21"/>
        </w:rPr>
      </w:pPr>
      <w:r w:rsidRPr="00F35F0C">
        <w:rPr>
          <w:sz w:val="21"/>
          <w:szCs w:val="21"/>
        </w:rPr>
        <w:t xml:space="preserve">V případě záznamu činěného zhotovitelem, záznam vyhotovený ve stavebním deníku </w:t>
      </w:r>
      <w:proofErr w:type="gramStart"/>
      <w:r w:rsidRPr="00F35F0C">
        <w:rPr>
          <w:sz w:val="21"/>
          <w:szCs w:val="21"/>
        </w:rPr>
        <w:t>z</w:t>
      </w:r>
      <w:r w:rsidR="002F2B7A" w:rsidRPr="00F35F0C">
        <w:rPr>
          <w:sz w:val="21"/>
          <w:szCs w:val="21"/>
        </w:rPr>
        <w:t xml:space="preserve">hotovitelem, </w:t>
      </w:r>
      <w:r w:rsidR="00F55CEB">
        <w:rPr>
          <w:sz w:val="21"/>
          <w:szCs w:val="21"/>
        </w:rPr>
        <w:t xml:space="preserve">   </w:t>
      </w:r>
      <w:r w:rsidR="002F2B7A" w:rsidRPr="00F35F0C">
        <w:rPr>
          <w:sz w:val="21"/>
          <w:szCs w:val="21"/>
        </w:rPr>
        <w:t>který</w:t>
      </w:r>
      <w:proofErr w:type="gramEnd"/>
      <w:r w:rsidR="002F2B7A" w:rsidRPr="00F35F0C">
        <w:rPr>
          <w:sz w:val="21"/>
          <w:szCs w:val="21"/>
        </w:rPr>
        <w:t> je datován a </w:t>
      </w:r>
      <w:r w:rsidRPr="00F35F0C">
        <w:rPr>
          <w:sz w:val="21"/>
          <w:szCs w:val="21"/>
        </w:rPr>
        <w:t xml:space="preserve">podepsán správcem stavby. </w:t>
      </w:r>
    </w:p>
    <w:p w14:paraId="11FE37EB"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Tuto smlouvu lze měnit pouze písemně, formou oboustranně podepsaného dodatku k této smlouvě, není-li v této smlouvě stanoveno jinak.</w:t>
      </w:r>
    </w:p>
    <w:p w14:paraId="60B40025" w14:textId="35903218"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 xml:space="preserve">Změny příloh této smlouvy nevyžadují formu dodatku s výjimkou změny rozpočtu. Změna přílohy, pro kterou není vyžadována forma dodatku, musí být druhé straně sdělena písemně a prokazatelně doručena. V případě změny přílohy č. </w:t>
      </w:r>
      <w:r>
        <w:rPr>
          <w:sz w:val="21"/>
          <w:szCs w:val="21"/>
        </w:rPr>
        <w:t>2 a</w:t>
      </w:r>
      <w:r w:rsidRPr="00BA6021">
        <w:rPr>
          <w:sz w:val="21"/>
          <w:szCs w:val="21"/>
        </w:rPr>
        <w:t xml:space="preserve"> osoby stavbyvedoucího </w:t>
      </w:r>
      <w:r>
        <w:rPr>
          <w:sz w:val="21"/>
          <w:szCs w:val="21"/>
        </w:rPr>
        <w:t>v příloze č.</w:t>
      </w:r>
      <w:r w:rsidR="008E434C">
        <w:rPr>
          <w:sz w:val="21"/>
          <w:szCs w:val="21"/>
        </w:rPr>
        <w:t xml:space="preserve"> 5</w:t>
      </w:r>
      <w:r>
        <w:rPr>
          <w:sz w:val="21"/>
          <w:szCs w:val="21"/>
        </w:rPr>
        <w:t xml:space="preserve"> </w:t>
      </w:r>
      <w:r w:rsidRPr="00BA6021">
        <w:rPr>
          <w:sz w:val="21"/>
          <w:szCs w:val="21"/>
        </w:rPr>
        <w:t>lze tuto provést pouze s předchozím písemným souhlasem objednatele.</w:t>
      </w:r>
    </w:p>
    <w:p w14:paraId="74767A1C" w14:textId="1BF9B30F" w:rsidR="008C5789"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Tato smlouva je uzavřena dnem podpisu druhou smluvní stranou. Smlouva nabývá účinnost zveřejněním v re</w:t>
      </w:r>
      <w:r w:rsidR="00620867">
        <w:rPr>
          <w:sz w:val="21"/>
          <w:szCs w:val="21"/>
        </w:rPr>
        <w:t>gistru smluv dle odst. 12</w:t>
      </w:r>
      <w:r w:rsidRPr="000D4DF1">
        <w:rPr>
          <w:sz w:val="21"/>
          <w:szCs w:val="21"/>
        </w:rPr>
        <w:t xml:space="preserve">. tohoto článku. </w:t>
      </w:r>
    </w:p>
    <w:p w14:paraId="003768E1" w14:textId="77777777" w:rsidR="008C5789" w:rsidRPr="000D4DF1"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8BF3802" w14:textId="77777777" w:rsidR="008C5789" w:rsidRPr="004B70C3"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lastRenderedPageBreak/>
        <w:t xml:space="preserve"> </w:t>
      </w:r>
      <w:r w:rsidRPr="004B70C3">
        <w:rPr>
          <w:sz w:val="21"/>
          <w:szCs w:val="21"/>
        </w:rPr>
        <w:t>Smluvní strany se dohodly, že na jejich vztah upravený touto smlouvou se neužijí ustanovení § 1921, § 1976, § 1978, § 2112, § 2364 odst. 2, § 2595, § 2604, § 2605 odst. 1 věty první, § 2606, § 2609, §</w:t>
      </w:r>
      <w:r>
        <w:rPr>
          <w:sz w:val="21"/>
          <w:szCs w:val="21"/>
        </w:rPr>
        <w:t xml:space="preserve"> 2611 § 2618, § 2620, § 2621, § </w:t>
      </w:r>
      <w:r w:rsidRPr="004B70C3">
        <w:rPr>
          <w:sz w:val="21"/>
          <w:szCs w:val="21"/>
        </w:rPr>
        <w:t>2622, § 2628 a § 2629 odst. 1 občanského zákoníku.</w:t>
      </w:r>
    </w:p>
    <w:p w14:paraId="0AD48E61"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47B4185C" w14:textId="18CFC16C" w:rsidR="001359C3"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Tato smlouva podléhá povinnosti zveřejnění dle zákona č. 340/2015 Sb. o registru smluv, ve znění pozdějších předpisů. </w:t>
      </w:r>
      <w:r w:rsidR="004444F9">
        <w:rPr>
          <w:sz w:val="21"/>
          <w:szCs w:val="21"/>
        </w:rPr>
        <w:t>Z</w:t>
      </w:r>
      <w:r w:rsidRPr="008C5789">
        <w:rPr>
          <w:sz w:val="21"/>
          <w:szCs w:val="21"/>
        </w:rPr>
        <w:t>veřejnění smlouvy zajišťuje objednatel. Zhotovitel označil tyto jmenovitě uvedená data za citlivá nebo obchodní tajemství, která nepodléhají zveřejnění:</w:t>
      </w:r>
      <w:r w:rsidRPr="00F35F0C">
        <w:rPr>
          <w:sz w:val="21"/>
          <w:szCs w:val="21"/>
          <w:highlight w:val="yellow"/>
        </w:rPr>
        <w:t>…………………</w:t>
      </w:r>
      <w:r w:rsidRPr="008C5789">
        <w:rPr>
          <w:sz w:val="21"/>
          <w:szCs w:val="21"/>
        </w:rPr>
        <w:t xml:space="preserve"> Zhotovitel si ověří před zahájením plnění dle této smlouvy její uveřejnění v registru smluv.</w:t>
      </w:r>
    </w:p>
    <w:p w14:paraId="73719B9F" w14:textId="77777777" w:rsidR="00224502" w:rsidRPr="003A245C" w:rsidRDefault="00224502" w:rsidP="008C5789">
      <w:pPr>
        <w:numPr>
          <w:ilvl w:val="0"/>
          <w:numId w:val="9"/>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8C5789">
      <w:pPr>
        <w:pStyle w:val="Odstavecseseznamem"/>
        <w:numPr>
          <w:ilvl w:val="3"/>
          <w:numId w:val="13"/>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8C5789">
      <w:pPr>
        <w:pStyle w:val="Odstavecseseznamem"/>
        <w:numPr>
          <w:ilvl w:val="3"/>
          <w:numId w:val="13"/>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8C5789">
      <w:pPr>
        <w:pStyle w:val="Odstavecseseznamem"/>
        <w:numPr>
          <w:ilvl w:val="3"/>
          <w:numId w:val="13"/>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8C5789">
      <w:pPr>
        <w:pStyle w:val="Odstavecseseznamem"/>
        <w:numPr>
          <w:ilvl w:val="0"/>
          <w:numId w:val="9"/>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3D8F6EC" w:rsidR="00224502" w:rsidRPr="003A245C" w:rsidRDefault="00224502" w:rsidP="002A14ED">
            <w:pPr>
              <w:tabs>
                <w:tab w:val="left" w:pos="6300"/>
              </w:tabs>
              <w:spacing w:after="120"/>
              <w:rPr>
                <w:b/>
                <w:smallCaps/>
                <w:spacing w:val="20"/>
                <w:sz w:val="21"/>
                <w:szCs w:val="21"/>
              </w:rPr>
            </w:pPr>
            <w:proofErr w:type="gramStart"/>
            <w:r w:rsidRPr="003A245C">
              <w:rPr>
                <w:sz w:val="21"/>
                <w:szCs w:val="21"/>
              </w:rPr>
              <w:t>V</w:t>
            </w:r>
            <w:r w:rsidR="002A14ED">
              <w:rPr>
                <w:sz w:val="21"/>
                <w:szCs w:val="21"/>
              </w:rPr>
              <w:t xml:space="preserve"> </w:t>
            </w:r>
            <w:r w:rsidRPr="003A245C">
              <w:rPr>
                <w:b/>
                <w:sz w:val="21"/>
                <w:szCs w:val="21"/>
                <w:highlight w:val="yellow"/>
              </w:rPr>
              <w:t>***</w:t>
            </w:r>
            <w:r w:rsidR="002A14ED">
              <w:rPr>
                <w:sz w:val="21"/>
                <w:szCs w:val="21"/>
              </w:rPr>
              <w:t xml:space="preserve"> </w:t>
            </w:r>
            <w:r w:rsidRPr="003A245C">
              <w:rPr>
                <w:sz w:val="21"/>
                <w:szCs w:val="21"/>
              </w:rPr>
              <w:t>, dne</w:t>
            </w:r>
            <w:proofErr w:type="gramEnd"/>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53D70ADB"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w:t>
      </w:r>
      <w:r w:rsidR="002A14ED">
        <w:rPr>
          <w:b/>
          <w:bCs/>
          <w:smallCaps/>
          <w:spacing w:val="20"/>
          <w:sz w:val="21"/>
          <w:szCs w:val="21"/>
        </w:rPr>
        <w:t xml:space="preserve"> - </w:t>
      </w:r>
      <w:r w:rsidRPr="003A245C">
        <w:rPr>
          <w:b/>
          <w:bCs/>
          <w:smallCaps/>
          <w:spacing w:val="20"/>
          <w:sz w:val="21"/>
          <w:szCs w:val="21"/>
        </w:rPr>
        <w:t>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0AA678D3"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 2</w:t>
      </w:r>
      <w:r w:rsidR="002A14ED">
        <w:rPr>
          <w:b/>
          <w:bCs/>
          <w:smallCaps/>
          <w:spacing w:val="20"/>
          <w:sz w:val="21"/>
          <w:szCs w:val="21"/>
        </w:rPr>
        <w:t xml:space="preserve"> -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EE48768"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002A14ED">
        <w:rPr>
          <w:b/>
          <w:bCs/>
          <w:smallCaps/>
          <w:spacing w:val="20"/>
          <w:sz w:val="21"/>
          <w:szCs w:val="21"/>
        </w:rPr>
        <w:t xml:space="preserve"> -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11EABC63"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5A9FD3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14:paraId="313927E2" w14:textId="77777777" w:rsidR="00E74111" w:rsidRPr="002F4961" w:rsidRDefault="00E74111" w:rsidP="00E74111">
      <w:pPr>
        <w:pStyle w:val="Zhlav"/>
        <w:spacing w:after="120"/>
        <w:jc w:val="both"/>
        <w:rPr>
          <w:b/>
          <w:bCs/>
          <w:smallCaps/>
          <w:color w:val="FF0000"/>
          <w:sz w:val="21"/>
          <w:szCs w:val="21"/>
        </w:rPr>
      </w:pPr>
    </w:p>
    <w:p w14:paraId="78BBC6FD" w14:textId="77777777" w:rsidR="00E74111" w:rsidRPr="002F4961" w:rsidRDefault="00E74111" w:rsidP="00E74111">
      <w:pPr>
        <w:tabs>
          <w:tab w:val="center" w:pos="4536"/>
          <w:tab w:val="right" w:pos="9072"/>
        </w:tabs>
        <w:spacing w:after="120"/>
        <w:jc w:val="both"/>
        <w:outlineLvl w:val="0"/>
        <w:rPr>
          <w:b/>
          <w:bCs/>
          <w:smallCaps/>
          <w:sz w:val="21"/>
          <w:szCs w:val="21"/>
        </w:rPr>
      </w:pPr>
      <w:r w:rsidRPr="002F4961">
        <w:rPr>
          <w:b/>
          <w:bCs/>
          <w:smallCaps/>
          <w:sz w:val="21"/>
          <w:szCs w:val="21"/>
        </w:rPr>
        <w:t xml:space="preserve">Správce stavby </w:t>
      </w:r>
    </w:p>
    <w:p w14:paraId="56CDD976" w14:textId="77777777" w:rsidR="00E74111" w:rsidRPr="002F4961" w:rsidRDefault="00E74111" w:rsidP="00E74111">
      <w:pPr>
        <w:tabs>
          <w:tab w:val="center" w:pos="4536"/>
          <w:tab w:val="right" w:pos="9072"/>
        </w:tabs>
        <w:spacing w:after="120"/>
        <w:jc w:val="both"/>
        <w:outlineLvl w:val="0"/>
        <w:rPr>
          <w:bCs/>
          <w:sz w:val="21"/>
          <w:szCs w:val="21"/>
        </w:rPr>
      </w:pPr>
      <w:r w:rsidRPr="002F4961">
        <w:rPr>
          <w:bCs/>
          <w:sz w:val="21"/>
          <w:szCs w:val="21"/>
        </w:rPr>
        <w:t>Ing. Libor Olšák, vedoucí investičního úseku oblasti Jih</w:t>
      </w:r>
    </w:p>
    <w:p w14:paraId="321C5FF5" w14:textId="77777777" w:rsidR="00E74111" w:rsidRDefault="00E74111" w:rsidP="00E74111">
      <w:pPr>
        <w:tabs>
          <w:tab w:val="center" w:pos="4536"/>
          <w:tab w:val="right" w:pos="9072"/>
        </w:tabs>
        <w:spacing w:after="120"/>
        <w:jc w:val="both"/>
        <w:outlineLvl w:val="0"/>
        <w:rPr>
          <w:bCs/>
          <w:sz w:val="21"/>
          <w:szCs w:val="21"/>
        </w:rPr>
      </w:pPr>
      <w:r w:rsidRPr="008F7B1E">
        <w:rPr>
          <w:bCs/>
          <w:sz w:val="21"/>
          <w:szCs w:val="21"/>
        </w:rPr>
        <w:t xml:space="preserve">e-mail: </w:t>
      </w:r>
      <w:hyperlink r:id="rId13" w:history="1">
        <w:r w:rsidRPr="008F7B1E">
          <w:rPr>
            <w:rStyle w:val="Hypertextovodkaz"/>
            <w:sz w:val="21"/>
            <w:szCs w:val="21"/>
          </w:rPr>
          <w:t>libor.olsak@susjmk.cz</w:t>
        </w:r>
      </w:hyperlink>
      <w:r w:rsidRPr="008F7B1E">
        <w:rPr>
          <w:bCs/>
          <w:sz w:val="21"/>
          <w:szCs w:val="21"/>
        </w:rPr>
        <w:t>, tel: +420</w:t>
      </w:r>
      <w:r>
        <w:rPr>
          <w:bCs/>
          <w:sz w:val="21"/>
          <w:szCs w:val="21"/>
        </w:rPr>
        <w:t> 737 237 081</w:t>
      </w:r>
    </w:p>
    <w:p w14:paraId="7E9429B4" w14:textId="77777777" w:rsidR="00E74111" w:rsidRPr="002F4961" w:rsidRDefault="00E74111" w:rsidP="00E74111">
      <w:pPr>
        <w:tabs>
          <w:tab w:val="center" w:pos="4536"/>
          <w:tab w:val="right" w:pos="9072"/>
        </w:tabs>
        <w:spacing w:after="120"/>
        <w:jc w:val="both"/>
        <w:outlineLvl w:val="0"/>
        <w:rPr>
          <w:b/>
          <w:bCs/>
          <w:smallCaps/>
          <w:sz w:val="21"/>
          <w:szCs w:val="21"/>
        </w:rPr>
      </w:pPr>
    </w:p>
    <w:p w14:paraId="1510DE39" w14:textId="77777777" w:rsidR="00E74111" w:rsidRPr="002F4961" w:rsidRDefault="00E74111" w:rsidP="00E74111">
      <w:pPr>
        <w:tabs>
          <w:tab w:val="center" w:pos="4536"/>
          <w:tab w:val="right" w:pos="9072"/>
        </w:tabs>
        <w:spacing w:after="120"/>
        <w:jc w:val="both"/>
        <w:outlineLvl w:val="0"/>
        <w:rPr>
          <w:b/>
          <w:bCs/>
          <w:smallCaps/>
          <w:sz w:val="21"/>
          <w:szCs w:val="21"/>
        </w:rPr>
      </w:pPr>
      <w:r w:rsidRPr="002F4961">
        <w:rPr>
          <w:b/>
          <w:bCs/>
          <w:smallCaps/>
          <w:sz w:val="21"/>
          <w:szCs w:val="21"/>
        </w:rPr>
        <w:t>Technický dozor investora</w:t>
      </w:r>
    </w:p>
    <w:p w14:paraId="50BF9756" w14:textId="77777777" w:rsidR="00E74111" w:rsidRDefault="00E74111" w:rsidP="00E74111">
      <w:pPr>
        <w:rPr>
          <w:sz w:val="21"/>
          <w:szCs w:val="21"/>
        </w:rPr>
      </w:pPr>
    </w:p>
    <w:p w14:paraId="611D9C5A" w14:textId="4FFBB53C" w:rsidR="00E74111" w:rsidRPr="001746BF" w:rsidRDefault="00E74111" w:rsidP="00E74111">
      <w:pPr>
        <w:tabs>
          <w:tab w:val="center" w:pos="4536"/>
          <w:tab w:val="right" w:pos="9072"/>
        </w:tabs>
        <w:spacing w:after="120"/>
        <w:jc w:val="both"/>
        <w:outlineLvl w:val="0"/>
        <w:rPr>
          <w:color w:val="000000" w:themeColor="text1"/>
          <w:sz w:val="21"/>
          <w:szCs w:val="21"/>
        </w:rPr>
      </w:pPr>
      <w:r>
        <w:rPr>
          <w:sz w:val="21"/>
          <w:szCs w:val="21"/>
        </w:rPr>
        <w:t>Radim Kacr</w:t>
      </w:r>
      <w:r w:rsidRPr="001746BF">
        <w:rPr>
          <w:color w:val="000000" w:themeColor="text1"/>
          <w:sz w:val="21"/>
          <w:szCs w:val="21"/>
        </w:rPr>
        <w:t>, technik přípravy a realizace staveb</w:t>
      </w:r>
    </w:p>
    <w:p w14:paraId="480407EE" w14:textId="045D1F19" w:rsidR="00E74111" w:rsidRPr="001746BF" w:rsidRDefault="00E74111" w:rsidP="00E74111">
      <w:pPr>
        <w:tabs>
          <w:tab w:val="center" w:pos="4536"/>
          <w:tab w:val="right" w:pos="9072"/>
        </w:tabs>
        <w:spacing w:after="120"/>
        <w:jc w:val="both"/>
        <w:outlineLvl w:val="0"/>
        <w:rPr>
          <w:color w:val="000000" w:themeColor="text1"/>
          <w:sz w:val="21"/>
          <w:szCs w:val="21"/>
        </w:rPr>
      </w:pPr>
      <w:r w:rsidRPr="001746BF">
        <w:rPr>
          <w:color w:val="000000" w:themeColor="text1"/>
          <w:sz w:val="21"/>
          <w:szCs w:val="21"/>
        </w:rPr>
        <w:t xml:space="preserve">e-mail: </w:t>
      </w:r>
      <w:hyperlink r:id="rId14" w:history="1">
        <w:r w:rsidRPr="006B4D57">
          <w:rPr>
            <w:rStyle w:val="Hypertextovodkaz"/>
            <w:sz w:val="21"/>
            <w:szCs w:val="21"/>
          </w:rPr>
          <w:t>radim.kacr@susjmk.cz</w:t>
        </w:r>
      </w:hyperlink>
      <w:r w:rsidRPr="001746BF">
        <w:rPr>
          <w:color w:val="000000" w:themeColor="text1"/>
          <w:sz w:val="21"/>
          <w:szCs w:val="21"/>
        </w:rPr>
        <w:t>, tel: +420</w:t>
      </w:r>
      <w:r>
        <w:rPr>
          <w:color w:val="000000" w:themeColor="text1"/>
          <w:sz w:val="21"/>
          <w:szCs w:val="21"/>
        </w:rPr>
        <w:t> 604 225 393</w:t>
      </w:r>
    </w:p>
    <w:p w14:paraId="0429254C" w14:textId="77777777" w:rsidR="006E4828" w:rsidRPr="006E4828" w:rsidRDefault="006E4828" w:rsidP="006E4828">
      <w:pPr>
        <w:pStyle w:val="Zhlav"/>
        <w:rPr>
          <w:bCs/>
          <w:color w:val="000000" w:themeColor="text1"/>
          <w:sz w:val="21"/>
          <w:szCs w:val="21"/>
        </w:rPr>
      </w:pPr>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0114F455"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002A14ED">
        <w:rPr>
          <w:b/>
          <w:bCs/>
          <w:smallCaps/>
          <w:spacing w:val="20"/>
          <w:sz w:val="21"/>
          <w:szCs w:val="21"/>
        </w:rPr>
        <w:t xml:space="preserve"> - </w:t>
      </w:r>
      <w:r w:rsidRPr="003A245C">
        <w:rPr>
          <w:b/>
          <w:bCs/>
          <w:smallCaps/>
          <w:spacing w:val="20"/>
          <w:sz w:val="21"/>
          <w:szCs w:val="21"/>
        </w:rPr>
        <w:t>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r>
        <w:rPr>
          <w:bCs/>
          <w:color w:val="000000" w:themeColor="text1"/>
          <w:sz w:val="21"/>
          <w:szCs w:val="21"/>
        </w:rPr>
        <w:t>, tel</w:t>
      </w:r>
      <w:proofErr w:type="gramEnd"/>
      <w:r>
        <w:rPr>
          <w:bCs/>
          <w:color w:val="000000" w:themeColor="text1"/>
          <w:sz w:val="21"/>
          <w:szCs w:val="21"/>
        </w:rPr>
        <w:t xml:space="preserve">: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F" w14:textId="0882BBA7" w:rsidR="00347933" w:rsidRPr="003A245C" w:rsidRDefault="00264157" w:rsidP="002A14ED">
      <w:pPr>
        <w:pStyle w:val="Zhlav"/>
        <w:pageBreakBefore/>
        <w:spacing w:after="120"/>
        <w:jc w:val="both"/>
        <w:outlineLvl w:val="0"/>
        <w:rPr>
          <w:b/>
          <w:bCs/>
          <w:smallCaps/>
          <w:spacing w:val="20"/>
          <w:sz w:val="21"/>
          <w:szCs w:val="21"/>
        </w:rPr>
      </w:pPr>
      <w:r>
        <w:rPr>
          <w:b/>
          <w:bCs/>
          <w:smallCaps/>
          <w:spacing w:val="20"/>
          <w:sz w:val="21"/>
          <w:szCs w:val="21"/>
        </w:rPr>
        <w:lastRenderedPageBreak/>
        <w:t>Příloha č. 6</w:t>
      </w:r>
      <w:r w:rsidR="002A14ED">
        <w:rPr>
          <w:b/>
          <w:bCs/>
          <w:smallCaps/>
          <w:spacing w:val="20"/>
          <w:sz w:val="21"/>
          <w:szCs w:val="21"/>
        </w:rPr>
        <w:t xml:space="preserve"> -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6510E9">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6510E9">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510E9">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510E9">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510E9">
              <w:rPr>
                <w:sz w:val="20"/>
              </w:rPr>
            </w:r>
            <w:r w:rsidR="006510E9">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629A852A"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EDEE" w14:textId="77777777" w:rsidR="00271EC9" w:rsidRDefault="00271EC9">
      <w:r>
        <w:separator/>
      </w:r>
    </w:p>
  </w:endnote>
  <w:endnote w:type="continuationSeparator" w:id="0">
    <w:p w14:paraId="78C9414C" w14:textId="77777777" w:rsidR="00271EC9" w:rsidRDefault="0027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558EA4FF" w:rsidR="009B5A44" w:rsidRPr="000A7553" w:rsidRDefault="009B5A44"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510E9">
      <w:rPr>
        <w:noProof/>
        <w:sz w:val="21"/>
        <w:szCs w:val="21"/>
      </w:rPr>
      <w:t>18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510E9">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7843D608" w:rsidR="009B5A44" w:rsidRPr="006D1D93" w:rsidRDefault="009B5A44"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510E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510E9">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74E41" w14:textId="77777777" w:rsidR="00271EC9" w:rsidRDefault="00271EC9">
      <w:r>
        <w:separator/>
      </w:r>
    </w:p>
  </w:footnote>
  <w:footnote w:type="continuationSeparator" w:id="0">
    <w:p w14:paraId="63AD4497" w14:textId="77777777" w:rsidR="00271EC9" w:rsidRDefault="00271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2B07FC65" w:rsidR="009B5A44" w:rsidRPr="000A7553" w:rsidRDefault="009B5A44" w:rsidP="00D943A3">
    <w:pPr>
      <w:pStyle w:val="Zhlav"/>
      <w:rPr>
        <w:b/>
        <w:bCs/>
        <w:color w:val="FF0000"/>
        <w:sz w:val="21"/>
        <w:szCs w:val="21"/>
      </w:rPr>
    </w:pPr>
    <w:r w:rsidRPr="00D02FCC">
      <w:rPr>
        <w:bCs/>
        <w:i/>
        <w:smallCaps/>
        <w:spacing w:val="20"/>
        <w:sz w:val="16"/>
        <w:szCs w:val="16"/>
      </w:rPr>
      <w:t xml:space="preserve">III/42211 VLKOŠ PRŮTAH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9B5A44" w:rsidRPr="000A7553" w:rsidRDefault="009B5A44"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9B5A44" w:rsidRPr="003C7273" w:rsidRDefault="009B5A44">
    <w:pPr>
      <w:rPr>
        <w:sz w:val="20"/>
        <w:szCs w:val="20"/>
      </w:rPr>
    </w:pPr>
  </w:p>
  <w:tbl>
    <w:tblPr>
      <w:tblW w:w="10456" w:type="dxa"/>
      <w:tblLook w:val="01E0" w:firstRow="1" w:lastRow="1" w:firstColumn="1" w:lastColumn="1" w:noHBand="0" w:noVBand="0"/>
    </w:tblPr>
    <w:tblGrid>
      <w:gridCol w:w="4788"/>
      <w:gridCol w:w="5668"/>
    </w:tblGrid>
    <w:tr w:rsidR="009B5A44" w:rsidRPr="003C7273" w14:paraId="73719C95" w14:textId="77777777" w:rsidTr="00534691">
      <w:tc>
        <w:tcPr>
          <w:tcW w:w="10456" w:type="dxa"/>
          <w:gridSpan w:val="2"/>
        </w:tcPr>
        <w:p w14:paraId="73719C94" w14:textId="3320963B" w:rsidR="009B5A44" w:rsidRPr="00CC653D" w:rsidRDefault="009B5A44" w:rsidP="00700CD6">
          <w:pPr>
            <w:tabs>
              <w:tab w:val="left" w:pos="810"/>
            </w:tabs>
            <w:spacing w:after="240"/>
            <w:rPr>
              <w:bCs/>
              <w:smallCaps/>
              <w:spacing w:val="20"/>
              <w:sz w:val="16"/>
              <w:szCs w:val="16"/>
            </w:rPr>
          </w:pPr>
          <w:r w:rsidRPr="00D02FCC">
            <w:rPr>
              <w:bCs/>
              <w:i/>
              <w:smallCaps/>
              <w:spacing w:val="20"/>
              <w:sz w:val="16"/>
              <w:szCs w:val="16"/>
            </w:rPr>
            <w:t>III/42211 VLKOŠ PRŮTAH</w:t>
          </w:r>
        </w:p>
      </w:tc>
    </w:tr>
    <w:tr w:rsidR="009B5A44" w:rsidRPr="00102C96" w14:paraId="73719C98" w14:textId="77777777" w:rsidTr="00534691">
      <w:tc>
        <w:tcPr>
          <w:tcW w:w="4788" w:type="dxa"/>
        </w:tcPr>
        <w:p w14:paraId="73719C96" w14:textId="77777777" w:rsidR="009B5A44" w:rsidRPr="00102C96" w:rsidRDefault="009B5A44" w:rsidP="00102C96">
          <w:pPr>
            <w:jc w:val="both"/>
            <w:rPr>
              <w:sz w:val="21"/>
              <w:szCs w:val="21"/>
            </w:rPr>
          </w:pPr>
          <w:r w:rsidRPr="00102C96">
            <w:rPr>
              <w:sz w:val="21"/>
              <w:szCs w:val="21"/>
            </w:rPr>
            <w:t>Číslo smlouvy objednatele</w:t>
          </w:r>
        </w:p>
      </w:tc>
      <w:tc>
        <w:tcPr>
          <w:tcW w:w="5668" w:type="dxa"/>
        </w:tcPr>
        <w:p w14:paraId="73719C97" w14:textId="77777777" w:rsidR="009B5A44" w:rsidRPr="00102C96" w:rsidRDefault="009B5A44" w:rsidP="00102C96">
          <w:pPr>
            <w:ind w:left="34"/>
            <w:jc w:val="right"/>
            <w:rPr>
              <w:sz w:val="21"/>
              <w:szCs w:val="21"/>
            </w:rPr>
          </w:pPr>
          <w:r w:rsidRPr="00102C96">
            <w:rPr>
              <w:sz w:val="21"/>
              <w:szCs w:val="21"/>
            </w:rPr>
            <w:t xml:space="preserve">Číslo smlouvy zhotovitele    </w:t>
          </w:r>
        </w:p>
      </w:tc>
    </w:tr>
  </w:tbl>
  <w:p w14:paraId="73719C99" w14:textId="1D114F55" w:rsidR="009B5A44" w:rsidRPr="008B636E" w:rsidRDefault="009B5A44">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E61A0B"/>
    <w:multiLevelType w:val="hybridMultilevel"/>
    <w:tmpl w:val="16ECA380"/>
    <w:lvl w:ilvl="0" w:tplc="8842DC26">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AC71AAE"/>
    <w:multiLevelType w:val="hybridMultilevel"/>
    <w:tmpl w:val="033204E8"/>
    <w:lvl w:ilvl="0" w:tplc="D8BC60DA">
      <w:start w:val="36"/>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5"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2811636"/>
    <w:multiLevelType w:val="multilevel"/>
    <w:tmpl w:val="89BA05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D0A3B67"/>
    <w:multiLevelType w:val="multilevel"/>
    <w:tmpl w:val="4F0E5820"/>
    <w:lvl w:ilvl="0">
      <w:start w:val="5"/>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0"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31D170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1070"/>
        </w:tabs>
        <w:ind w:left="107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A5F6F26"/>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abstractNum w:abstractNumId="29" w15:restartNumberingAfterBreak="0">
    <w:nsid w:val="7ED46C51"/>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6"/>
  </w:num>
  <w:num w:numId="2">
    <w:abstractNumId w:val="8"/>
  </w:num>
  <w:num w:numId="3">
    <w:abstractNumId w:val="10"/>
  </w:num>
  <w:num w:numId="4">
    <w:abstractNumId w:val="18"/>
  </w:num>
  <w:num w:numId="5">
    <w:abstractNumId w:val="1"/>
  </w:num>
  <w:num w:numId="6">
    <w:abstractNumId w:val="27"/>
  </w:num>
  <w:num w:numId="7">
    <w:abstractNumId w:val="11"/>
  </w:num>
  <w:num w:numId="8">
    <w:abstractNumId w:val="24"/>
  </w:num>
  <w:num w:numId="9">
    <w:abstractNumId w:val="13"/>
  </w:num>
  <w:num w:numId="10">
    <w:abstractNumId w:val="5"/>
  </w:num>
  <w:num w:numId="11">
    <w:abstractNumId w:val="4"/>
  </w:num>
  <w:num w:numId="12">
    <w:abstractNumId w:val="15"/>
  </w:num>
  <w:num w:numId="13">
    <w:abstractNumId w:val="1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1"/>
  </w:num>
  <w:num w:numId="17">
    <w:abstractNumId w:val="29"/>
  </w:num>
  <w:num w:numId="18">
    <w:abstractNumId w:val="2"/>
  </w:num>
  <w:num w:numId="19">
    <w:abstractNumId w:val="14"/>
  </w:num>
  <w:num w:numId="20">
    <w:abstractNumId w:val="16"/>
  </w:num>
  <w:num w:numId="21">
    <w:abstractNumId w:val="7"/>
  </w:num>
  <w:num w:numId="22">
    <w:abstractNumId w:val="3"/>
  </w:num>
  <w:num w:numId="23">
    <w:abstractNumId w:val="0"/>
  </w:num>
  <w:num w:numId="24">
    <w:abstractNumId w:val="12"/>
  </w:num>
  <w:num w:numId="25">
    <w:abstractNumId w:val="19"/>
  </w:num>
  <w:num w:numId="26">
    <w:abstractNumId w:val="28"/>
  </w:num>
  <w:num w:numId="27">
    <w:abstractNumId w:val="26"/>
  </w:num>
  <w:num w:numId="28">
    <w:abstractNumId w:val="25"/>
  </w:num>
  <w:num w:numId="29">
    <w:abstractNumId w:val="9"/>
  </w:num>
  <w:num w:numId="30">
    <w:abstractNumId w:val="22"/>
  </w:num>
  <w:num w:numId="31">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9C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51B5"/>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25D"/>
    <w:rsid w:val="001D7B6A"/>
    <w:rsid w:val="001E11FB"/>
    <w:rsid w:val="001E1728"/>
    <w:rsid w:val="001E2746"/>
    <w:rsid w:val="001E2EBA"/>
    <w:rsid w:val="001E36DD"/>
    <w:rsid w:val="001E4177"/>
    <w:rsid w:val="001E52A5"/>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BE6"/>
    <w:rsid w:val="00206E1A"/>
    <w:rsid w:val="00210854"/>
    <w:rsid w:val="0021375E"/>
    <w:rsid w:val="002146A3"/>
    <w:rsid w:val="00215942"/>
    <w:rsid w:val="00215A0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1EC9"/>
    <w:rsid w:val="00272FEA"/>
    <w:rsid w:val="00274B33"/>
    <w:rsid w:val="002758F5"/>
    <w:rsid w:val="002759A6"/>
    <w:rsid w:val="00276F70"/>
    <w:rsid w:val="00277311"/>
    <w:rsid w:val="00277DEC"/>
    <w:rsid w:val="00280AB4"/>
    <w:rsid w:val="002816A7"/>
    <w:rsid w:val="0028258B"/>
    <w:rsid w:val="002834E9"/>
    <w:rsid w:val="002838EB"/>
    <w:rsid w:val="00283B2C"/>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50"/>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2B7A"/>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604"/>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946"/>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2E74"/>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61"/>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4F9"/>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B08"/>
    <w:rsid w:val="00457D84"/>
    <w:rsid w:val="00463648"/>
    <w:rsid w:val="00463932"/>
    <w:rsid w:val="00463CD7"/>
    <w:rsid w:val="00464903"/>
    <w:rsid w:val="00464A27"/>
    <w:rsid w:val="00465399"/>
    <w:rsid w:val="00465B66"/>
    <w:rsid w:val="00466048"/>
    <w:rsid w:val="004666C7"/>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7E3"/>
    <w:rsid w:val="004E79C9"/>
    <w:rsid w:val="004F0889"/>
    <w:rsid w:val="004F0EB4"/>
    <w:rsid w:val="004F2755"/>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4362"/>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867"/>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0E9"/>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19F"/>
    <w:rsid w:val="0067147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681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627"/>
    <w:rsid w:val="007A1D01"/>
    <w:rsid w:val="007A4218"/>
    <w:rsid w:val="007A4EFC"/>
    <w:rsid w:val="007A69F7"/>
    <w:rsid w:val="007B0296"/>
    <w:rsid w:val="007B0E82"/>
    <w:rsid w:val="007B1366"/>
    <w:rsid w:val="007B3DAF"/>
    <w:rsid w:val="007B433F"/>
    <w:rsid w:val="007B47B2"/>
    <w:rsid w:val="007B4EC8"/>
    <w:rsid w:val="007B5DB0"/>
    <w:rsid w:val="007B6FB6"/>
    <w:rsid w:val="007C177E"/>
    <w:rsid w:val="007C238D"/>
    <w:rsid w:val="007C3641"/>
    <w:rsid w:val="007C3999"/>
    <w:rsid w:val="007C3B4C"/>
    <w:rsid w:val="007C3C8E"/>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02B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5A7"/>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939"/>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789"/>
    <w:rsid w:val="008C5DF6"/>
    <w:rsid w:val="008C646E"/>
    <w:rsid w:val="008C69B0"/>
    <w:rsid w:val="008C735E"/>
    <w:rsid w:val="008D0EEA"/>
    <w:rsid w:val="008D2AE0"/>
    <w:rsid w:val="008D6A90"/>
    <w:rsid w:val="008D6DD4"/>
    <w:rsid w:val="008D71A1"/>
    <w:rsid w:val="008D78E6"/>
    <w:rsid w:val="008E0562"/>
    <w:rsid w:val="008E31F7"/>
    <w:rsid w:val="008E3F8D"/>
    <w:rsid w:val="008E434C"/>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44D"/>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1CA"/>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1748"/>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5E4"/>
    <w:rsid w:val="00982D4F"/>
    <w:rsid w:val="0098304C"/>
    <w:rsid w:val="0098367A"/>
    <w:rsid w:val="00984D84"/>
    <w:rsid w:val="009856DE"/>
    <w:rsid w:val="009861FE"/>
    <w:rsid w:val="0098649C"/>
    <w:rsid w:val="009875EB"/>
    <w:rsid w:val="00991410"/>
    <w:rsid w:val="00992157"/>
    <w:rsid w:val="009945B5"/>
    <w:rsid w:val="00997976"/>
    <w:rsid w:val="00997992"/>
    <w:rsid w:val="009A0AA1"/>
    <w:rsid w:val="009A1CA5"/>
    <w:rsid w:val="009A2168"/>
    <w:rsid w:val="009B081E"/>
    <w:rsid w:val="009B1EAF"/>
    <w:rsid w:val="009B32AA"/>
    <w:rsid w:val="009B32C8"/>
    <w:rsid w:val="009B386F"/>
    <w:rsid w:val="009B4CB0"/>
    <w:rsid w:val="009B5547"/>
    <w:rsid w:val="009B5861"/>
    <w:rsid w:val="009B5A44"/>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265C"/>
    <w:rsid w:val="009F2D6C"/>
    <w:rsid w:val="009F45B3"/>
    <w:rsid w:val="009F47A2"/>
    <w:rsid w:val="009F59CC"/>
    <w:rsid w:val="00A000E4"/>
    <w:rsid w:val="00A023C0"/>
    <w:rsid w:val="00A025FE"/>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D8C"/>
    <w:rsid w:val="00B03F1F"/>
    <w:rsid w:val="00B04C8B"/>
    <w:rsid w:val="00B053EB"/>
    <w:rsid w:val="00B056C6"/>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0FB0"/>
    <w:rsid w:val="00B218BC"/>
    <w:rsid w:val="00B259A7"/>
    <w:rsid w:val="00B25A94"/>
    <w:rsid w:val="00B25AFD"/>
    <w:rsid w:val="00B25F10"/>
    <w:rsid w:val="00B26657"/>
    <w:rsid w:val="00B2666A"/>
    <w:rsid w:val="00B26DFF"/>
    <w:rsid w:val="00B279AF"/>
    <w:rsid w:val="00B27F10"/>
    <w:rsid w:val="00B308DB"/>
    <w:rsid w:val="00B30916"/>
    <w:rsid w:val="00B309D0"/>
    <w:rsid w:val="00B30CBE"/>
    <w:rsid w:val="00B31798"/>
    <w:rsid w:val="00B3344E"/>
    <w:rsid w:val="00B34780"/>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19B1"/>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C67B2"/>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2D5"/>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057"/>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3D"/>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2FC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FA6"/>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4111"/>
    <w:rsid w:val="00E758F4"/>
    <w:rsid w:val="00E75B37"/>
    <w:rsid w:val="00E77686"/>
    <w:rsid w:val="00E812C5"/>
    <w:rsid w:val="00E8222C"/>
    <w:rsid w:val="00E826FA"/>
    <w:rsid w:val="00E831E4"/>
    <w:rsid w:val="00E833CF"/>
    <w:rsid w:val="00E83852"/>
    <w:rsid w:val="00E85F6A"/>
    <w:rsid w:val="00E8719F"/>
    <w:rsid w:val="00E87A25"/>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389"/>
    <w:rsid w:val="00EF781D"/>
    <w:rsid w:val="00EF7E64"/>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5F0C"/>
    <w:rsid w:val="00F368BA"/>
    <w:rsid w:val="00F37D4F"/>
    <w:rsid w:val="00F42A23"/>
    <w:rsid w:val="00F446EF"/>
    <w:rsid w:val="00F46EC0"/>
    <w:rsid w:val="00F474C8"/>
    <w:rsid w:val="00F50846"/>
    <w:rsid w:val="00F50F88"/>
    <w:rsid w:val="00F52065"/>
    <w:rsid w:val="00F55CEB"/>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8C57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bor.olsak@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im.kacr@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4fc66d1-0bd6-4002-8ae3-bd3679ea79f2"/>
    <ds:schemaRef ds:uri="http://www.w3.org/XML/1998/namespace"/>
    <ds:schemaRef ds:uri="http://purl.org/dc/dcmityp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2070ADE0-7644-4887-9253-E93CB8DC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6183</Words>
  <Characters>36967</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6</cp:revision>
  <cp:lastPrinted>2021-07-15T11:09:00Z</cp:lastPrinted>
  <dcterms:created xsi:type="dcterms:W3CDTF">2021-07-15T09:55:00Z</dcterms:created>
  <dcterms:modified xsi:type="dcterms:W3CDTF">2021-08-02T05:48:00Z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